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5C69" w14:textId="77777777" w:rsidR="00770C62" w:rsidRPr="00AA25A1" w:rsidRDefault="00CE7DAB">
      <w:pPr>
        <w:rPr>
          <w:rStyle w:val="A0"/>
          <w:lang w:val="de-DE"/>
        </w:rPr>
      </w:pPr>
      <w:r w:rsidRPr="00AA25A1">
        <w:rPr>
          <w:noProof/>
          <w:lang w:val="de-D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C056" id="IMAGE" o:spid="_x0000_s1026"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" path="m,l7559675,v-1058,1549836,-2117,3305859,-3175,4855695l,5483225,,xe" stroked="f" strokeweight="1pt">
                <v:fill r:id="rId12" o:title="" recolor="t" rotate="t" type="frame"/>
                <v:stroke joinstyle="miter"/>
                <v:path arrowok="t" o:connecttype="custom" o:connectlocs="0,0;7560000,0;7556825,4855761;0,5483300;0,0" o:connectangles="0,0,0,0,0"/>
                <w10:wrap anchorx="margin"/>
              </v:shape>
            </w:pict>
          </mc:Fallback>
        </mc:AlternateContent>
      </w:r>
    </w:p>
    <w:p w14:paraId="3731F89E" w14:textId="2121DC27" w:rsidR="00770C62" w:rsidRPr="00AA25A1" w:rsidRDefault="002B5627">
      <w:pPr>
        <w:pStyle w:val="Title"/>
        <w:rPr>
          <w:lang w:val="de-DE"/>
        </w:rPr>
      </w:pPr>
      <w:r w:rsidRPr="00AA25A1">
        <w:rPr>
          <w:rFonts w:ascii="Lato Thin" w:hAnsi="Lato Thin" w:cs="Lato Thin"/>
          <w:noProof/>
          <w:color w:val="3B448C"/>
          <w:sz w:val="20"/>
          <w:szCs w:val="20"/>
          <w:lang w:val="de-DE"/>
          <w14:ligatures w14:val="standardContextual"/>
        </w:rPr>
        <w:drawing>
          <wp:anchor distT="0" distB="0" distL="114300" distR="114300" simplePos="0" relativeHeight="251670528" behindDoc="0" locked="0" layoutInCell="1" allowOverlap="1" wp14:anchorId="39A12619" wp14:editId="763F6ABD">
            <wp:simplePos x="0" y="0"/>
            <wp:positionH relativeFrom="column">
              <wp:posOffset>4310667</wp:posOffset>
            </wp:positionH>
            <wp:positionV relativeFrom="paragraph">
              <wp:posOffset>2440940</wp:posOffset>
            </wp:positionV>
            <wp:extent cx="2870200" cy="2870200"/>
            <wp:effectExtent l="101600" t="1270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Pr="00AA25A1">
        <w:rPr>
          <w:rFonts w:ascii="Lato Thin" w:hAnsi="Lato Thin" w:cs="Lato Thin"/>
          <w:noProof/>
          <w:color w:val="3B448C"/>
          <w:sz w:val="20"/>
          <w:szCs w:val="20"/>
          <w:lang w:val="de-DE"/>
        </w:rPr>
        <w:drawing>
          <wp:anchor distT="0" distB="0" distL="114300" distR="114300" simplePos="0" relativeHeight="251671552" behindDoc="0" locked="0" layoutInCell="1" allowOverlap="1" wp14:anchorId="79EED6CF" wp14:editId="5AB3B0AB">
            <wp:simplePos x="0" y="0"/>
            <wp:positionH relativeFrom="column">
              <wp:posOffset>-404495</wp:posOffset>
            </wp:positionH>
            <wp:positionV relativeFrom="page">
              <wp:posOffset>8134985</wp:posOffset>
            </wp:positionV>
            <wp:extent cx="575310" cy="286385"/>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Pr="00AA25A1">
        <w:rPr>
          <w:lang w:val="de-DE"/>
        </w:rPr>
        <w:t>Zugangs</w:t>
      </w:r>
      <w:r>
        <w:rPr>
          <w:lang w:val="de-DE"/>
        </w:rPr>
        <w:t>richtlinie</w:t>
      </w:r>
      <w:r w:rsidRPr="00AA25A1">
        <w:rPr>
          <w:lang w:val="de-DE"/>
        </w:rPr>
        <w:t xml:space="preserve"> </w:t>
      </w:r>
      <w:r w:rsidR="00E31079" w:rsidRPr="00AA25A1">
        <w:rPr>
          <w:lang w:val="de-DE"/>
        </w:rPr>
        <w:t>(BASIC</w:t>
      </w:r>
      <w:r w:rsidR="001E4179" w:rsidRPr="00AA25A1">
        <w:rPr>
          <w:lang w:val="de-DE"/>
        </w:rPr>
        <w:t xml:space="preserve">) </w:t>
      </w:r>
    </w:p>
    <w:p w14:paraId="131BA263" w14:textId="77777777" w:rsidR="00770C62" w:rsidRPr="00AA25A1" w:rsidRDefault="00CE7DAB">
      <w:pPr>
        <w:pStyle w:val="Coversous-titre"/>
        <w:rPr>
          <w:noProof/>
          <w:lang w:val="de-DE"/>
        </w:rPr>
      </w:pPr>
      <w:r w:rsidRPr="00AA25A1">
        <w:rPr>
          <w:lang w:val="de-DE"/>
        </w:rPr>
        <w:t xml:space="preserve"> Vorlage</w:t>
      </w:r>
    </w:p>
    <w:p w14:paraId="26317367" w14:textId="366A43FA" w:rsidR="00770C62" w:rsidRPr="00AA25A1" w:rsidRDefault="007C2E9C">
      <w:pPr>
        <w:pStyle w:val="Heading1"/>
        <w:rPr>
          <w:lang w:val="de-DE"/>
        </w:rPr>
      </w:pPr>
      <w:bookmarkStart w:id="0" w:name="_Toc157092842"/>
      <w:r>
        <w:rPr>
          <w:lang w:val="de-DE"/>
        </w:rPr>
        <w:lastRenderedPageBreak/>
        <w:t>Autorität</w:t>
      </w:r>
      <w:r w:rsidRPr="00AA25A1">
        <w:rPr>
          <w:lang w:val="de-DE"/>
        </w:rPr>
        <w:t xml:space="preserve"> </w:t>
      </w:r>
      <w:r w:rsidR="00CE7DAB" w:rsidRPr="00AA25A1">
        <w:rPr>
          <w:lang w:val="de-DE"/>
        </w:rPr>
        <w:t>und Überprüfung</w:t>
      </w:r>
      <w:bookmarkEnd w:id="0"/>
    </w:p>
    <w:p w14:paraId="5224FC2D" w14:textId="77777777" w:rsidR="00770C62" w:rsidRPr="00AA25A1" w:rsidRDefault="00CE7DAB">
      <w:pPr>
        <w:pStyle w:val="Heading2"/>
        <w:rPr>
          <w:lang w:val="de-DE"/>
        </w:rPr>
      </w:pPr>
      <w:bookmarkStart w:id="1" w:name="_Toc157092843"/>
      <w:r w:rsidRPr="00AA25A1">
        <w:rPr>
          <w:lang w:val="de-DE"/>
        </w:rPr>
        <w:t>Dokumentenkontrolle und -prüfung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2B5627"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FEB284E" w14:textId="77777777" w:rsidR="00770C62" w:rsidRPr="00AA25A1" w:rsidRDefault="00CE7DAB">
            <w:pPr>
              <w:rPr>
                <w:b/>
                <w:color w:val="FFFFFF" w:themeColor="background1"/>
                <w:lang w:val="de-DE"/>
              </w:rPr>
            </w:pPr>
            <w:r w:rsidRPr="00AA25A1">
              <w:rPr>
                <w:b/>
                <w:color w:val="FFFFFF" w:themeColor="background1"/>
                <w:lang w:val="de-DE"/>
              </w:rPr>
              <w:t xml:space="preserve">Dokumentenprüfung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AA25A1" w:rsidRDefault="00CA1946" w:rsidP="00040420">
            <w:pPr>
              <w:rPr>
                <w:b/>
                <w:lang w:val="de-DE"/>
              </w:rPr>
            </w:pPr>
          </w:p>
        </w:tc>
      </w:tr>
      <w:tr w:rsidR="00CA1946" w:rsidRPr="002B5627" w14:paraId="037777FB" w14:textId="77777777" w:rsidTr="006247AE">
        <w:trPr>
          <w:trHeight w:val="283"/>
        </w:trPr>
        <w:tc>
          <w:tcPr>
            <w:tcW w:w="2696" w:type="dxa"/>
            <w:tcBorders>
              <w:top w:val="single" w:sz="4" w:space="0" w:color="007988"/>
            </w:tcBorders>
            <w:vAlign w:val="center"/>
          </w:tcPr>
          <w:p w14:paraId="2B762FFF" w14:textId="77777777" w:rsidR="00770C62" w:rsidRPr="00AA25A1" w:rsidRDefault="00CE7DAB">
            <w:pPr>
              <w:rPr>
                <w:bCs/>
                <w:lang w:val="de-DE"/>
              </w:rPr>
            </w:pPr>
            <w:r w:rsidRPr="00AA25A1">
              <w:rPr>
                <w:bCs/>
                <w:lang w:val="de-DE"/>
              </w:rPr>
              <w:t xml:space="preserve">Autor </w:t>
            </w:r>
          </w:p>
        </w:tc>
        <w:tc>
          <w:tcPr>
            <w:tcW w:w="6366" w:type="dxa"/>
            <w:tcBorders>
              <w:top w:val="single" w:sz="4" w:space="0" w:color="007988"/>
            </w:tcBorders>
            <w:vAlign w:val="center"/>
          </w:tcPr>
          <w:p w14:paraId="554642A4" w14:textId="77777777" w:rsidR="00CA1946" w:rsidRPr="00AA25A1" w:rsidRDefault="00CA1946" w:rsidP="00040420">
            <w:pPr>
              <w:rPr>
                <w:b/>
                <w:lang w:val="de-DE"/>
              </w:rPr>
            </w:pPr>
          </w:p>
        </w:tc>
      </w:tr>
      <w:tr w:rsidR="00CA1946" w:rsidRPr="002B5627" w14:paraId="4A601580" w14:textId="77777777" w:rsidTr="006247AE">
        <w:trPr>
          <w:trHeight w:val="283"/>
        </w:trPr>
        <w:tc>
          <w:tcPr>
            <w:tcW w:w="2696" w:type="dxa"/>
            <w:vAlign w:val="center"/>
          </w:tcPr>
          <w:p w14:paraId="701C269F" w14:textId="77777777" w:rsidR="00770C62" w:rsidRPr="00AA25A1" w:rsidRDefault="00CE7DAB">
            <w:pPr>
              <w:rPr>
                <w:bCs/>
                <w:lang w:val="de-DE"/>
              </w:rPr>
            </w:pPr>
            <w:r w:rsidRPr="00AA25A1">
              <w:rPr>
                <w:bCs/>
                <w:lang w:val="de-DE"/>
              </w:rPr>
              <w:t>Eigentümer</w:t>
            </w:r>
          </w:p>
        </w:tc>
        <w:tc>
          <w:tcPr>
            <w:tcW w:w="6366" w:type="dxa"/>
            <w:vAlign w:val="center"/>
          </w:tcPr>
          <w:p w14:paraId="288D28B9" w14:textId="77777777" w:rsidR="00CA1946" w:rsidRPr="00AA25A1" w:rsidRDefault="00CA1946" w:rsidP="00040420">
            <w:pPr>
              <w:rPr>
                <w:b/>
                <w:lang w:val="de-DE"/>
              </w:rPr>
            </w:pPr>
          </w:p>
        </w:tc>
      </w:tr>
      <w:tr w:rsidR="00CA1946" w:rsidRPr="002B5627" w14:paraId="4603F3D4" w14:textId="77777777" w:rsidTr="006247AE">
        <w:trPr>
          <w:trHeight w:val="283"/>
        </w:trPr>
        <w:tc>
          <w:tcPr>
            <w:tcW w:w="2696" w:type="dxa"/>
            <w:vAlign w:val="center"/>
          </w:tcPr>
          <w:p w14:paraId="03028B91" w14:textId="77777777" w:rsidR="00770C62" w:rsidRPr="00AA25A1" w:rsidRDefault="00CE7DAB">
            <w:pPr>
              <w:rPr>
                <w:bCs/>
                <w:lang w:val="de-DE"/>
              </w:rPr>
            </w:pPr>
            <w:r w:rsidRPr="00AA25A1">
              <w:rPr>
                <w:bCs/>
                <w:lang w:val="de-DE"/>
              </w:rPr>
              <w:t>Datum der Erstellung</w:t>
            </w:r>
          </w:p>
        </w:tc>
        <w:tc>
          <w:tcPr>
            <w:tcW w:w="6366" w:type="dxa"/>
            <w:vAlign w:val="center"/>
          </w:tcPr>
          <w:p w14:paraId="38DB0963" w14:textId="77777777" w:rsidR="00CA1946" w:rsidRPr="00AA25A1" w:rsidRDefault="00CA1946" w:rsidP="00040420">
            <w:pPr>
              <w:rPr>
                <w:b/>
                <w:lang w:val="de-DE"/>
              </w:rPr>
            </w:pPr>
          </w:p>
        </w:tc>
      </w:tr>
      <w:tr w:rsidR="00CA1946" w:rsidRPr="002B5627" w14:paraId="0E6BE0FE" w14:textId="77777777" w:rsidTr="006247AE">
        <w:trPr>
          <w:trHeight w:val="283"/>
        </w:trPr>
        <w:tc>
          <w:tcPr>
            <w:tcW w:w="2696" w:type="dxa"/>
            <w:vAlign w:val="center"/>
          </w:tcPr>
          <w:p w14:paraId="13B0D913" w14:textId="77777777" w:rsidR="00770C62" w:rsidRPr="00AA25A1" w:rsidRDefault="00CE7DAB">
            <w:pPr>
              <w:rPr>
                <w:bCs/>
                <w:lang w:val="de-DE"/>
              </w:rPr>
            </w:pPr>
            <w:r w:rsidRPr="00AA25A1">
              <w:rPr>
                <w:bCs/>
                <w:lang w:val="de-DE"/>
              </w:rPr>
              <w:t xml:space="preserve">Zuletzt überarbeitet von </w:t>
            </w:r>
          </w:p>
        </w:tc>
        <w:tc>
          <w:tcPr>
            <w:tcW w:w="6366" w:type="dxa"/>
            <w:vAlign w:val="center"/>
          </w:tcPr>
          <w:p w14:paraId="4CCA7809" w14:textId="77777777" w:rsidR="00CA1946" w:rsidRPr="00AA25A1" w:rsidRDefault="00CA1946" w:rsidP="00040420">
            <w:pPr>
              <w:rPr>
                <w:b/>
                <w:lang w:val="de-DE"/>
              </w:rPr>
            </w:pPr>
          </w:p>
        </w:tc>
      </w:tr>
      <w:tr w:rsidR="00CA1946" w:rsidRPr="002B5627" w14:paraId="50158E5B" w14:textId="77777777" w:rsidTr="006247AE">
        <w:trPr>
          <w:trHeight w:val="283"/>
        </w:trPr>
        <w:tc>
          <w:tcPr>
            <w:tcW w:w="2696" w:type="dxa"/>
            <w:vAlign w:val="center"/>
          </w:tcPr>
          <w:p w14:paraId="02846581" w14:textId="77777777" w:rsidR="00770C62" w:rsidRPr="00AA25A1" w:rsidRDefault="00CE7DAB">
            <w:pPr>
              <w:rPr>
                <w:bCs/>
                <w:lang w:val="de-DE"/>
              </w:rPr>
            </w:pPr>
            <w:r w:rsidRPr="00AA25A1">
              <w:rPr>
                <w:bCs/>
                <w:lang w:val="de-DE"/>
              </w:rPr>
              <w:t>Datum der letzten Überarbeitung</w:t>
            </w:r>
          </w:p>
        </w:tc>
        <w:tc>
          <w:tcPr>
            <w:tcW w:w="6366" w:type="dxa"/>
            <w:vAlign w:val="center"/>
          </w:tcPr>
          <w:p w14:paraId="1B9F79EF" w14:textId="77777777" w:rsidR="00CA1946" w:rsidRPr="00AA25A1" w:rsidRDefault="00CA1946" w:rsidP="00040420">
            <w:pPr>
              <w:rPr>
                <w:b/>
                <w:lang w:val="de-DE"/>
              </w:rPr>
            </w:pPr>
          </w:p>
        </w:tc>
      </w:tr>
    </w:tbl>
    <w:p w14:paraId="2C36C7CD" w14:textId="04049761" w:rsidR="00770C62" w:rsidRPr="00AA25A1" w:rsidRDefault="00770C62">
      <w:pPr>
        <w:pStyle w:val="BodyText"/>
        <w:rPr>
          <w:lang w:val="de-DE"/>
        </w:rPr>
      </w:pPr>
    </w:p>
    <w:p w14:paraId="4C9BD752" w14:textId="77777777" w:rsidR="00770C62" w:rsidRPr="00AA25A1" w:rsidRDefault="00CE7DAB">
      <w:pPr>
        <w:pStyle w:val="Heading2"/>
        <w:rPr>
          <w:lang w:val="de-DE"/>
        </w:rPr>
      </w:pPr>
      <w:bookmarkStart w:id="2" w:name="_Toc157092844"/>
      <w:r w:rsidRPr="00AA25A1">
        <w:rPr>
          <w:lang w:val="de-DE"/>
        </w:rPr>
        <w:t>Versionsverwaltung</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06"/>
        <w:gridCol w:w="2725"/>
        <w:gridCol w:w="3517"/>
      </w:tblGrid>
      <w:tr w:rsidR="00B35843" w:rsidRPr="002B5627"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11A03916" w14:textId="77777777" w:rsidR="00770C62" w:rsidRPr="00AA25A1" w:rsidRDefault="00CE7DAB">
            <w:pPr>
              <w:rPr>
                <w:b/>
                <w:color w:val="FFFFFF" w:themeColor="background1"/>
                <w:lang w:val="de-DE"/>
              </w:rPr>
            </w:pPr>
            <w:r w:rsidRPr="00AA25A1">
              <w:rPr>
                <w:b/>
                <w:color w:val="FFFFFF" w:themeColor="background1"/>
                <w:lang w:val="de-D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ABAC1BB" w14:textId="77777777" w:rsidR="00770C62" w:rsidRPr="00AA25A1" w:rsidRDefault="00CE7DAB">
            <w:pPr>
              <w:rPr>
                <w:b/>
                <w:color w:val="FFFFFF" w:themeColor="background1"/>
                <w:lang w:val="de-DE"/>
              </w:rPr>
            </w:pPr>
            <w:r w:rsidRPr="00AA25A1">
              <w:rPr>
                <w:b/>
                <w:color w:val="FFFFFF" w:themeColor="background1"/>
                <w:lang w:val="de-DE"/>
              </w:rPr>
              <w:t>Datum der Genehmigung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9A6FA5F" w14:textId="77777777" w:rsidR="00770C62" w:rsidRPr="00AA25A1" w:rsidRDefault="00CE7DAB">
            <w:pPr>
              <w:rPr>
                <w:b/>
                <w:color w:val="FFFFFF" w:themeColor="background1"/>
                <w:lang w:val="de-DE"/>
              </w:rPr>
            </w:pPr>
            <w:r w:rsidRPr="00AA25A1">
              <w:rPr>
                <w:b/>
                <w:color w:val="FFFFFF" w:themeColor="background1"/>
                <w:lang w:val="de-DE"/>
              </w:rPr>
              <w:t xml:space="preserve">Genehmigt durch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15E00DBE" w14:textId="77777777" w:rsidR="00770C62" w:rsidRPr="00AA25A1" w:rsidRDefault="00CE7DAB">
            <w:pPr>
              <w:rPr>
                <w:b/>
                <w:color w:val="FFFFFF" w:themeColor="background1"/>
                <w:lang w:val="de-DE"/>
              </w:rPr>
            </w:pPr>
            <w:r w:rsidRPr="00AA25A1">
              <w:rPr>
                <w:b/>
                <w:color w:val="FFFFFF" w:themeColor="background1"/>
                <w:lang w:val="de-DE"/>
              </w:rPr>
              <w:t>Beschreibung der Änderung</w:t>
            </w:r>
          </w:p>
        </w:tc>
      </w:tr>
      <w:tr w:rsidR="00B35843" w:rsidRPr="002B5627" w14:paraId="00F253EB" w14:textId="77777777" w:rsidTr="00040420">
        <w:trPr>
          <w:trHeight w:val="283"/>
        </w:trPr>
        <w:tc>
          <w:tcPr>
            <w:tcW w:w="860" w:type="dxa"/>
            <w:tcBorders>
              <w:top w:val="single" w:sz="4" w:space="0" w:color="007988"/>
            </w:tcBorders>
            <w:vAlign w:val="center"/>
          </w:tcPr>
          <w:p w14:paraId="14E8AD15" w14:textId="6EFC6B8F" w:rsidR="00B35843" w:rsidRPr="00AA25A1" w:rsidRDefault="007C2E9C" w:rsidP="00040420">
            <w:pPr>
              <w:rPr>
                <w:lang w:val="de-DE"/>
              </w:rPr>
            </w:pPr>
            <w:r>
              <w:rPr>
                <w:lang w:val="de-DE"/>
              </w:rPr>
              <w:t>1.0</w:t>
            </w:r>
          </w:p>
        </w:tc>
        <w:tc>
          <w:tcPr>
            <w:tcW w:w="1982" w:type="dxa"/>
            <w:tcBorders>
              <w:top w:val="single" w:sz="4" w:space="0" w:color="007988"/>
            </w:tcBorders>
            <w:vAlign w:val="center"/>
          </w:tcPr>
          <w:p w14:paraId="3D44C8E2" w14:textId="77777777" w:rsidR="00B35843" w:rsidRPr="00AA25A1" w:rsidRDefault="00B35843" w:rsidP="00040420">
            <w:pPr>
              <w:rPr>
                <w:lang w:val="de-DE"/>
              </w:rPr>
            </w:pPr>
          </w:p>
        </w:tc>
        <w:tc>
          <w:tcPr>
            <w:tcW w:w="2999" w:type="dxa"/>
            <w:tcBorders>
              <w:top w:val="single" w:sz="4" w:space="0" w:color="007988"/>
            </w:tcBorders>
          </w:tcPr>
          <w:p w14:paraId="12DB602B" w14:textId="77777777" w:rsidR="00B35843" w:rsidRPr="00AA25A1" w:rsidRDefault="00B35843" w:rsidP="00040420">
            <w:pPr>
              <w:rPr>
                <w:lang w:val="de-DE"/>
              </w:rPr>
            </w:pPr>
          </w:p>
        </w:tc>
        <w:tc>
          <w:tcPr>
            <w:tcW w:w="3895" w:type="dxa"/>
            <w:tcBorders>
              <w:top w:val="single" w:sz="4" w:space="0" w:color="007988"/>
            </w:tcBorders>
            <w:vAlign w:val="center"/>
          </w:tcPr>
          <w:p w14:paraId="050511D7" w14:textId="77777777" w:rsidR="00B35843" w:rsidRPr="00AA25A1" w:rsidRDefault="00B35843" w:rsidP="00040420">
            <w:pPr>
              <w:rPr>
                <w:lang w:val="de-DE"/>
              </w:rPr>
            </w:pPr>
          </w:p>
          <w:p w14:paraId="2E8A0BC5" w14:textId="77777777" w:rsidR="00B35843" w:rsidRPr="00AA25A1" w:rsidRDefault="00B35843" w:rsidP="00040420">
            <w:pPr>
              <w:rPr>
                <w:lang w:val="de-DE"/>
              </w:rPr>
            </w:pPr>
          </w:p>
        </w:tc>
      </w:tr>
    </w:tbl>
    <w:p w14:paraId="6B8A1F8E" w14:textId="77777777" w:rsidR="00CA1946" w:rsidRPr="00AA25A1" w:rsidRDefault="00CA1946" w:rsidP="00CA1946">
      <w:pPr>
        <w:rPr>
          <w:lang w:val="de-DE"/>
        </w:rPr>
      </w:pPr>
    </w:p>
    <w:p w14:paraId="2CE98BD7" w14:textId="77777777" w:rsidR="00CA1946" w:rsidRPr="00AA25A1" w:rsidRDefault="00CA1946" w:rsidP="00CA1946">
      <w:pPr>
        <w:rPr>
          <w:lang w:val="de-DE"/>
        </w:rPr>
      </w:pPr>
    </w:p>
    <w:p w14:paraId="16A682DC" w14:textId="77777777" w:rsidR="00141B30" w:rsidRPr="00AA25A1" w:rsidRDefault="00141B30" w:rsidP="00CA1946">
      <w:pPr>
        <w:rPr>
          <w:lang w:val="de-DE"/>
        </w:rPr>
      </w:pPr>
    </w:p>
    <w:p w14:paraId="0CF6FDE7" w14:textId="77777777" w:rsidR="00141B30" w:rsidRPr="00AA25A1" w:rsidRDefault="00141B30" w:rsidP="00CA1946">
      <w:pPr>
        <w:rPr>
          <w:lang w:val="de-DE"/>
        </w:rPr>
      </w:pPr>
    </w:p>
    <w:p w14:paraId="7A77416F" w14:textId="77777777" w:rsidR="00141B30" w:rsidRPr="00AA25A1" w:rsidRDefault="00141B30" w:rsidP="00CA1946">
      <w:pPr>
        <w:rPr>
          <w:lang w:val="de-DE"/>
        </w:rPr>
      </w:pPr>
    </w:p>
    <w:p w14:paraId="4C163A35" w14:textId="77777777" w:rsidR="00141B30" w:rsidRPr="00AA25A1" w:rsidRDefault="00141B30" w:rsidP="00CA1946">
      <w:pPr>
        <w:rPr>
          <w:lang w:val="de-DE"/>
        </w:rPr>
      </w:pPr>
    </w:p>
    <w:p w14:paraId="0BC3D8E7" w14:textId="77777777" w:rsidR="00141B30" w:rsidRPr="00AA25A1" w:rsidRDefault="00141B30" w:rsidP="00CA1946">
      <w:pPr>
        <w:rPr>
          <w:lang w:val="de-DE"/>
        </w:rPr>
      </w:pPr>
    </w:p>
    <w:p w14:paraId="7364BAA1" w14:textId="77777777" w:rsidR="006145A9" w:rsidRPr="00AA25A1" w:rsidRDefault="006145A9">
      <w:pPr>
        <w:widowControl/>
        <w:autoSpaceDE/>
        <w:autoSpaceDN/>
        <w:rPr>
          <w:rFonts w:ascii="Arial" w:eastAsiaTheme="majorEastAsia" w:hAnsi="Arial" w:cs="Times New Roman (Titres CS)"/>
          <w:b/>
          <w:color w:val="4DC0E3" w:themeColor="accent3"/>
          <w:sz w:val="30"/>
          <w:szCs w:val="32"/>
          <w:lang w:val="de-DE"/>
        </w:rPr>
      </w:pPr>
      <w:r w:rsidRPr="00AA25A1">
        <w:rPr>
          <w:lang w:val="de-DE"/>
        </w:rPr>
        <w:br w:type="page"/>
      </w:r>
    </w:p>
    <w:p w14:paraId="4F7BF5FC" w14:textId="77777777" w:rsidR="00770C62" w:rsidRPr="00AA25A1" w:rsidRDefault="00CE7DAB">
      <w:pPr>
        <w:pStyle w:val="Heading1"/>
        <w:rPr>
          <w:lang w:val="de-DE"/>
        </w:rPr>
      </w:pPr>
      <w:r w:rsidRPr="00AA25A1">
        <w:rPr>
          <w:lang w:val="de-DE"/>
        </w:rPr>
        <w:lastRenderedPageBreak/>
        <w:t>Intro</w:t>
      </w:r>
    </w:p>
    <w:p w14:paraId="619894B8" w14:textId="066E75D5" w:rsidR="00770C62" w:rsidRPr="00AA25A1" w:rsidRDefault="00CE7DAB">
      <w:pPr>
        <w:pStyle w:val="BodyText"/>
        <w:rPr>
          <w:lang w:val="de-DE"/>
        </w:rPr>
      </w:pPr>
      <w:r w:rsidRPr="00AA25A1">
        <w:rPr>
          <w:lang w:val="de-DE"/>
        </w:rPr>
        <w:t>Innerhalb von</w:t>
      </w:r>
      <w:bookmarkStart w:id="3" w:name="_Hlk152232020"/>
      <w:r w:rsidRPr="00AA25A1">
        <w:rPr>
          <w:b/>
          <w:bCs/>
          <w:color w:val="60BCCF"/>
          <w:lang w:val="de-DE"/>
        </w:rPr>
        <w:t xml:space="preserve"> [</w:t>
      </w:r>
      <w:r w:rsidR="002B5627" w:rsidRPr="002B5627">
        <w:rPr>
          <w:b/>
          <w:bCs/>
          <w:color w:val="60BCCF"/>
          <w:lang w:val="de-DE"/>
        </w:rPr>
        <w:t>Organisation</w:t>
      </w:r>
      <w:r w:rsidRPr="00AA25A1">
        <w:rPr>
          <w:b/>
          <w:bCs/>
          <w:color w:val="60BCCF"/>
          <w:lang w:val="de-DE"/>
        </w:rPr>
        <w:t>]</w:t>
      </w:r>
      <w:bookmarkEnd w:id="3"/>
      <w:r w:rsidRPr="00AA25A1">
        <w:rPr>
          <w:lang w:val="de-DE"/>
        </w:rPr>
        <w:t xml:space="preserve"> ist die Zugriffsverwaltung eine wesentliche Komponente der Sicherheit</w:t>
      </w:r>
      <w:r w:rsidR="000E0883">
        <w:rPr>
          <w:lang w:val="de-DE"/>
        </w:rPr>
        <w:t>.</w:t>
      </w:r>
      <w:r w:rsidRPr="00AA25A1">
        <w:rPr>
          <w:lang w:val="de-DE"/>
        </w:rPr>
        <w:t xml:space="preserve"> </w:t>
      </w:r>
      <w:r w:rsidR="000E0883">
        <w:rPr>
          <w:lang w:val="de-DE"/>
        </w:rPr>
        <w:t>Sie legt fest</w:t>
      </w:r>
      <w:r w:rsidRPr="00AA25A1">
        <w:rPr>
          <w:lang w:val="de-DE"/>
        </w:rPr>
        <w:t xml:space="preserve"> wer unter welchen Umständen Zugang zu bestimmten Daten, Anwendungen und anderen digitalen Ressourcen hat. Diese Zugriffsverwaltungsrichtlinien sichern digitale Umgebungen auf dieselbe Weise, wie Schlüssel und Gästelisten physische Räume sichern. Mit anderen Worten: Sie lassen die richtigen Personen hinein und halten andere Personen fern. Diese Richtlinien beruhen auf Techniken wie Authentifizierung und Autorisierung. Damit kann </w:t>
      </w:r>
      <w:r w:rsidRPr="00AA25A1">
        <w:rPr>
          <w:b/>
          <w:bCs/>
          <w:color w:val="60BCCF"/>
          <w:lang w:val="de-DE"/>
        </w:rPr>
        <w:t xml:space="preserve">[Organisation] </w:t>
      </w:r>
      <w:r w:rsidRPr="00AA25A1">
        <w:rPr>
          <w:lang w:val="de-DE"/>
        </w:rPr>
        <w:t xml:space="preserve">überprüfen, ob die Benutzer die sind, für die sie sich ausgeben, und ob diesen Benutzern ein angemessener Zugang gewährt wurde, basierend auf </w:t>
      </w:r>
      <w:r w:rsidR="00D03A62">
        <w:rPr>
          <w:lang w:val="de-DE"/>
        </w:rPr>
        <w:t>Informationen</w:t>
      </w:r>
      <w:r w:rsidRPr="00AA25A1">
        <w:rPr>
          <w:lang w:val="de-DE"/>
        </w:rPr>
        <w:t xml:space="preserve"> wie Gerät, Standort, Funktion und mehr.</w:t>
      </w:r>
    </w:p>
    <w:p w14:paraId="358E3E52" w14:textId="77777777" w:rsidR="00770C62" w:rsidRPr="00AA25A1" w:rsidRDefault="00CE7DAB" w:rsidP="00AA25A1">
      <w:pPr>
        <w:pStyle w:val="BodyText"/>
        <w:rPr>
          <w:b/>
          <w:lang w:val="de-DE"/>
        </w:rPr>
      </w:pPr>
      <w:bookmarkStart w:id="4" w:name="_Toc157092846"/>
      <w:bookmarkStart w:id="5" w:name="_Hlk156987633"/>
      <w:r w:rsidRPr="00AA25A1">
        <w:rPr>
          <w:lang w:val="de-DE"/>
        </w:rPr>
        <w:t xml:space="preserve">Dieses Strategiedokument ist Teil einer Reihe von Strategiedokumenten, die </w:t>
      </w:r>
      <w:r w:rsidRPr="00AA25A1">
        <w:rPr>
          <w:b/>
          <w:color w:val="60BCCF"/>
          <w:lang w:val="de-DE"/>
        </w:rPr>
        <w:t>[Organisation]</w:t>
      </w:r>
      <w:r w:rsidRPr="00AA25A1">
        <w:rPr>
          <w:bCs/>
          <w:color w:val="60BCCF"/>
          <w:lang w:val="de-DE"/>
        </w:rPr>
        <w:t xml:space="preserve"> </w:t>
      </w:r>
      <w:r w:rsidRPr="00AA25A1">
        <w:rPr>
          <w:lang w:val="de-DE"/>
        </w:rPr>
        <w:t xml:space="preserve">bei der Entwicklung einer soliden Cybersicherheitsstrategie unterstützen.  </w:t>
      </w:r>
    </w:p>
    <w:p w14:paraId="2CF9A3B6" w14:textId="77777777" w:rsidR="00770C62" w:rsidRPr="00AA25A1" w:rsidRDefault="00CE7DAB">
      <w:pPr>
        <w:pStyle w:val="Heading1"/>
        <w:rPr>
          <w:lang w:val="de-DE"/>
        </w:rPr>
      </w:pPr>
      <w:r w:rsidRPr="00AA25A1">
        <w:rPr>
          <w:lang w:val="de-DE"/>
        </w:rPr>
        <w:t>Verwaltung des Zugangs</w:t>
      </w:r>
    </w:p>
    <w:p w14:paraId="000A4162" w14:textId="5B97C4DA" w:rsidR="00770C62" w:rsidRPr="00AA25A1" w:rsidRDefault="00CE7DAB">
      <w:pPr>
        <w:pStyle w:val="BodyText"/>
        <w:rPr>
          <w:lang w:val="de-DE"/>
        </w:rPr>
      </w:pPr>
      <w:r w:rsidRPr="00AA25A1">
        <w:rPr>
          <w:b/>
          <w:bCs/>
          <w:color w:val="60BCCF"/>
          <w:lang w:val="de-DE"/>
        </w:rPr>
        <w:t xml:space="preserve">[Organisation] </w:t>
      </w:r>
      <w:r w:rsidRPr="00AA25A1">
        <w:rPr>
          <w:lang w:val="de-DE"/>
        </w:rPr>
        <w:t xml:space="preserve">wendet den Grundsatz des minimalen Zugangs an.  Das bedeutet, dass jeder interne oder externe Nutzer innerhalb von </w:t>
      </w:r>
      <w:r w:rsidRPr="00AA25A1">
        <w:rPr>
          <w:b/>
          <w:bCs/>
          <w:color w:val="60BCCF"/>
          <w:lang w:val="de-DE"/>
        </w:rPr>
        <w:t xml:space="preserve">[Organisation] </w:t>
      </w:r>
      <w:r w:rsidRPr="00AA25A1">
        <w:rPr>
          <w:lang w:val="de-DE"/>
        </w:rPr>
        <w:t xml:space="preserve">genau den Zugang zu den Informationen und Systemen erhält, den er benötigt, um seine Funktion ordnungsgemäß auszuführen. Darüber hinaus bevorzugt </w:t>
      </w:r>
      <w:r w:rsidRPr="00AA25A1">
        <w:rPr>
          <w:b/>
          <w:bCs/>
          <w:color w:val="60BCCF"/>
          <w:lang w:val="de-DE"/>
        </w:rPr>
        <w:t xml:space="preserve">[Organisation] </w:t>
      </w:r>
      <w:r w:rsidRPr="00AA25A1">
        <w:rPr>
          <w:lang w:val="de-DE"/>
        </w:rPr>
        <w:t>die</w:t>
      </w:r>
      <w:r w:rsidRPr="00AA25A1">
        <w:rPr>
          <w:b/>
          <w:bCs/>
          <w:color w:val="60BCCF"/>
          <w:lang w:val="de-DE"/>
        </w:rPr>
        <w:t xml:space="preserve"> </w:t>
      </w:r>
      <w:r w:rsidRPr="00AA25A1">
        <w:rPr>
          <w:lang w:val="de-DE"/>
        </w:rPr>
        <w:t xml:space="preserve">Implementierung und </w:t>
      </w:r>
      <w:r w:rsidR="00D0260A">
        <w:rPr>
          <w:lang w:val="de-DE"/>
        </w:rPr>
        <w:t>Ein</w:t>
      </w:r>
      <w:r w:rsidR="00D0260A" w:rsidRPr="00AA25A1">
        <w:rPr>
          <w:lang w:val="de-DE"/>
        </w:rPr>
        <w:t xml:space="preserve">setzung </w:t>
      </w:r>
      <w:r w:rsidRPr="00AA25A1">
        <w:rPr>
          <w:lang w:val="de-DE"/>
        </w:rPr>
        <w:t>der standardmäßigen Multi</w:t>
      </w:r>
      <w:r w:rsidR="0027171D">
        <w:rPr>
          <w:lang w:val="de-DE"/>
        </w:rPr>
        <w:t>-</w:t>
      </w:r>
      <w:r w:rsidRPr="00AA25A1">
        <w:rPr>
          <w:lang w:val="de-DE"/>
        </w:rPr>
        <w:t xml:space="preserve">faktor-Authentifizierung (MFA) </w:t>
      </w:r>
      <w:r w:rsidR="0027171D">
        <w:rPr>
          <w:lang w:val="de-DE"/>
        </w:rPr>
        <w:t>überall wo</w:t>
      </w:r>
      <w:r w:rsidRPr="00AA25A1">
        <w:rPr>
          <w:lang w:val="de-DE"/>
        </w:rPr>
        <w:t xml:space="preserve"> dies möglich ist.</w:t>
      </w:r>
    </w:p>
    <w:p w14:paraId="247AEBEC" w14:textId="6F2C74B0" w:rsidR="00770C62" w:rsidRPr="00AA25A1" w:rsidRDefault="00CE7DAB">
      <w:pPr>
        <w:pStyle w:val="BodyText"/>
        <w:rPr>
          <w:lang w:val="de-DE"/>
        </w:rPr>
      </w:pPr>
      <w:r w:rsidRPr="00AA25A1">
        <w:rPr>
          <w:lang w:val="de-DE"/>
        </w:rPr>
        <w:t xml:space="preserve">Der Fernzugriff auf kritische und vertrauliche Systeme von </w:t>
      </w:r>
      <w:r w:rsidRPr="00AA25A1">
        <w:rPr>
          <w:b/>
          <w:bCs/>
          <w:color w:val="60BCCF"/>
          <w:lang w:val="de-DE"/>
        </w:rPr>
        <w:t xml:space="preserve">[Organisation] </w:t>
      </w:r>
      <w:r w:rsidRPr="00AA25A1">
        <w:rPr>
          <w:lang w:val="de-DE"/>
        </w:rPr>
        <w:t xml:space="preserve">von einem nicht vertrauenswürdigen Ort aus, z.B. von </w:t>
      </w:r>
      <w:r w:rsidR="00D0260A">
        <w:rPr>
          <w:lang w:val="de-DE"/>
        </w:rPr>
        <w:t>Zuh</w:t>
      </w:r>
      <w:r w:rsidRPr="00AA25A1">
        <w:rPr>
          <w:lang w:val="de-DE"/>
        </w:rPr>
        <w:t>ause oder aus dem Büro eines Kunden, sollte auf bestimmte Benutzer beschränkt werden. Die Laptops der</w:t>
      </w:r>
      <w:r w:rsidRPr="00AA25A1">
        <w:rPr>
          <w:b/>
          <w:bCs/>
          <w:color w:val="60BCCF"/>
          <w:lang w:val="de-DE"/>
        </w:rPr>
        <w:t xml:space="preserve"> [Organisation] </w:t>
      </w:r>
      <w:r w:rsidRPr="00AA25A1">
        <w:rPr>
          <w:lang w:val="de-DE"/>
        </w:rPr>
        <w:t xml:space="preserve">sind mit Einstellungen für den Aufbau einer VPN-Verbindung zu den Systemen der </w:t>
      </w:r>
      <w:r w:rsidRPr="00AA25A1">
        <w:rPr>
          <w:b/>
          <w:bCs/>
          <w:color w:val="60BCCF"/>
          <w:lang w:val="de-DE"/>
        </w:rPr>
        <w:t xml:space="preserve">[Organisation] </w:t>
      </w:r>
      <w:r w:rsidRPr="00AA25A1">
        <w:rPr>
          <w:lang w:val="de-DE"/>
        </w:rPr>
        <w:t>ausgestattet.</w:t>
      </w:r>
    </w:p>
    <w:p w14:paraId="1AB993BB" w14:textId="1785766E" w:rsidR="00770C62" w:rsidRPr="00AA25A1" w:rsidRDefault="00CE7DAB">
      <w:pPr>
        <w:pStyle w:val="BodyText"/>
        <w:rPr>
          <w:lang w:val="de-DE"/>
        </w:rPr>
      </w:pPr>
      <w:r w:rsidRPr="00AA25A1">
        <w:rPr>
          <w:lang w:val="de-DE"/>
        </w:rPr>
        <w:t xml:space="preserve">Die gewährten Zugänge werden in regelmäßigen Abständen überprüft und </w:t>
      </w:r>
      <w:r w:rsidR="009874E6">
        <w:rPr>
          <w:lang w:val="de-DE"/>
        </w:rPr>
        <w:t xml:space="preserve">falls </w:t>
      </w:r>
      <w:r w:rsidRPr="00AA25A1">
        <w:rPr>
          <w:lang w:val="de-DE"/>
        </w:rPr>
        <w:t xml:space="preserve">erforderlich geändert.  Anpassungen in Bezug auf den Zugang, einschließlich der Fernarbeit, werden der </w:t>
      </w:r>
      <w:r w:rsidRPr="00AA25A1">
        <w:rPr>
          <w:b/>
          <w:bCs/>
          <w:color w:val="60BCCF"/>
          <w:lang w:val="de-DE"/>
        </w:rPr>
        <w:t xml:space="preserve">[in der Organisation verantwortlichen Person] </w:t>
      </w:r>
      <w:r w:rsidRPr="00AA25A1">
        <w:rPr>
          <w:lang w:val="de-DE"/>
        </w:rPr>
        <w:t xml:space="preserve">rechtzeitig mittels eines Formulars zur Einrichtung/Änderung eines Kontos (ACMF) oder eines Formulars zur Entfernung eines Kontos (ARF) mitgeteilt </w:t>
      </w:r>
      <w:r w:rsidRPr="00AA25A1">
        <w:rPr>
          <w:b/>
          <w:bCs/>
          <w:lang w:val="de-DE"/>
        </w:rPr>
        <w:t>(siehe ANHANG 1 Formulare</w:t>
      </w:r>
      <w:r w:rsidRPr="00AA25A1">
        <w:rPr>
          <w:lang w:val="de-DE"/>
        </w:rPr>
        <w:t>)</w:t>
      </w:r>
    </w:p>
    <w:p w14:paraId="5C6529A0" w14:textId="77777777" w:rsidR="00770C62" w:rsidRPr="00AA25A1" w:rsidRDefault="00CE7DAB">
      <w:pPr>
        <w:pStyle w:val="Heading1"/>
        <w:rPr>
          <w:lang w:val="de-DE"/>
        </w:rPr>
      </w:pPr>
      <w:r w:rsidRPr="00AA25A1">
        <w:rPr>
          <w:lang w:val="de-DE"/>
        </w:rPr>
        <w:t>Kontoführung</w:t>
      </w:r>
    </w:p>
    <w:p w14:paraId="2FFABDE9" w14:textId="77777777" w:rsidR="00770C62" w:rsidRPr="00AA25A1" w:rsidRDefault="00CE7DAB">
      <w:pPr>
        <w:pStyle w:val="Heading2"/>
        <w:rPr>
          <w:lang w:val="de-DE"/>
        </w:rPr>
      </w:pPr>
      <w:r w:rsidRPr="00AA25A1">
        <w:rPr>
          <w:lang w:val="de-DE"/>
        </w:rPr>
        <w:t>Benutzerkonten</w:t>
      </w:r>
    </w:p>
    <w:p w14:paraId="415464DE" w14:textId="77777777" w:rsidR="00770C62" w:rsidRPr="00AA25A1" w:rsidRDefault="00CE7DAB">
      <w:pPr>
        <w:pStyle w:val="BodyText"/>
        <w:rPr>
          <w:lang w:val="de-DE"/>
        </w:rPr>
      </w:pPr>
      <w:r w:rsidRPr="00AA25A1">
        <w:rPr>
          <w:lang w:val="de-DE"/>
        </w:rPr>
        <w:t>Benutzerkonten sind ein gängiges Mittel zur Authentifizierung. Die folgenden Regeln gelten für Benutzerkonten für den Zugriff auf kritische und vertrauliche Systeme:</w:t>
      </w:r>
    </w:p>
    <w:p w14:paraId="5DAE6E97" w14:textId="0290C1F9" w:rsidR="00770C62" w:rsidRPr="00AA25A1" w:rsidRDefault="009874E6">
      <w:pPr>
        <w:pStyle w:val="BodyText"/>
        <w:numPr>
          <w:ilvl w:val="0"/>
          <w:numId w:val="43"/>
        </w:numPr>
        <w:rPr>
          <w:lang w:val="de-DE"/>
        </w:rPr>
      </w:pPr>
      <w:r>
        <w:rPr>
          <w:lang w:val="de-DE"/>
        </w:rPr>
        <w:t xml:space="preserve">Sie </w:t>
      </w:r>
      <w:r w:rsidR="00CE7DAB" w:rsidRPr="00AA25A1">
        <w:rPr>
          <w:lang w:val="de-DE"/>
        </w:rPr>
        <w:t>sollte</w:t>
      </w:r>
      <w:r>
        <w:rPr>
          <w:lang w:val="de-DE"/>
        </w:rPr>
        <w:t>n</w:t>
      </w:r>
      <w:r w:rsidR="00CE7DAB" w:rsidRPr="00AA25A1">
        <w:rPr>
          <w:lang w:val="de-DE"/>
        </w:rPr>
        <w:t xml:space="preserve"> einzigartig und persönlich sein.</w:t>
      </w:r>
    </w:p>
    <w:p w14:paraId="07D57DD0" w14:textId="4B74CC0A" w:rsidR="00770C62" w:rsidRPr="00AA25A1" w:rsidRDefault="009874E6">
      <w:pPr>
        <w:pStyle w:val="BodyText"/>
        <w:numPr>
          <w:ilvl w:val="0"/>
          <w:numId w:val="43"/>
        </w:numPr>
        <w:rPr>
          <w:lang w:val="de-DE"/>
        </w:rPr>
      </w:pPr>
      <w:r>
        <w:rPr>
          <w:lang w:val="de-DE"/>
        </w:rPr>
        <w:t xml:space="preserve">Sie </w:t>
      </w:r>
      <w:r w:rsidR="00CE7DAB" w:rsidRPr="00AA25A1">
        <w:rPr>
          <w:lang w:val="de-DE"/>
        </w:rPr>
        <w:t>müssen passwortgeschützt sein, wie in der Passwortrichtlinie beschrieben.</w:t>
      </w:r>
    </w:p>
    <w:p w14:paraId="244837B5" w14:textId="77777777" w:rsidR="00770C62" w:rsidRPr="00AA25A1" w:rsidRDefault="00CE7DAB">
      <w:pPr>
        <w:pStyle w:val="BodyText"/>
        <w:numPr>
          <w:ilvl w:val="0"/>
          <w:numId w:val="43"/>
        </w:numPr>
        <w:rPr>
          <w:lang w:val="de-DE"/>
        </w:rPr>
      </w:pPr>
      <w:r w:rsidRPr="00AA25A1">
        <w:rPr>
          <w:lang w:val="de-DE"/>
        </w:rPr>
        <w:t>Neue Benutzerkonten für Mitarbeiter können nur von einer autorisierten Person beantragt und bearbeitet werden.</w:t>
      </w:r>
    </w:p>
    <w:p w14:paraId="018DD580" w14:textId="761D226A" w:rsidR="00770C62" w:rsidRPr="00AA25A1" w:rsidRDefault="009874E6">
      <w:pPr>
        <w:pStyle w:val="BodyText"/>
        <w:numPr>
          <w:ilvl w:val="0"/>
          <w:numId w:val="43"/>
        </w:numPr>
        <w:rPr>
          <w:lang w:val="de-DE"/>
        </w:rPr>
      </w:pPr>
      <w:r>
        <w:rPr>
          <w:lang w:val="de-DE"/>
        </w:rPr>
        <w:t xml:space="preserve">Sie </w:t>
      </w:r>
      <w:r w:rsidR="00CE7DAB" w:rsidRPr="00AA25A1">
        <w:rPr>
          <w:lang w:val="de-DE"/>
        </w:rPr>
        <w:t xml:space="preserve">sollten </w:t>
      </w:r>
      <w:r w:rsidR="006A63DB">
        <w:rPr>
          <w:lang w:val="de-DE"/>
        </w:rPr>
        <w:t>entfernt</w:t>
      </w:r>
      <w:r w:rsidR="006A63DB" w:rsidRPr="00AA25A1">
        <w:rPr>
          <w:lang w:val="de-DE"/>
        </w:rPr>
        <w:t xml:space="preserve"> </w:t>
      </w:r>
      <w:r w:rsidR="00CE7DAB" w:rsidRPr="00AA25A1">
        <w:rPr>
          <w:lang w:val="de-DE"/>
        </w:rPr>
        <w:t>werden, wenn sie veraltet sind (z. B. bei Beendigung des Vertrags).</w:t>
      </w:r>
    </w:p>
    <w:p w14:paraId="02DD5214" w14:textId="5FA1DE08" w:rsidR="00C54E7A" w:rsidRPr="00AA25A1" w:rsidRDefault="00C54E7A">
      <w:pPr>
        <w:widowControl/>
        <w:autoSpaceDE/>
        <w:autoSpaceDN/>
        <w:rPr>
          <w:rFonts w:ascii="Arial" w:hAnsi="Arial"/>
          <w:color w:val="757F85" w:themeColor="accent6"/>
          <w:sz w:val="18"/>
          <w:lang w:val="de-DE"/>
        </w:rPr>
      </w:pPr>
      <w:r w:rsidRPr="00AA25A1">
        <w:rPr>
          <w:lang w:val="de-DE"/>
        </w:rPr>
        <w:br w:type="page"/>
      </w:r>
    </w:p>
    <w:p w14:paraId="39445290" w14:textId="77777777" w:rsidR="00770C62" w:rsidRPr="00AA25A1" w:rsidRDefault="00CE7DAB">
      <w:pPr>
        <w:pStyle w:val="Heading2"/>
        <w:rPr>
          <w:lang w:val="de-DE"/>
        </w:rPr>
      </w:pPr>
      <w:r w:rsidRPr="00AA25A1">
        <w:rPr>
          <w:lang w:val="de-DE"/>
        </w:rPr>
        <w:lastRenderedPageBreak/>
        <w:t xml:space="preserve">Privilegierte </w:t>
      </w:r>
      <w:r w:rsidR="00552083" w:rsidRPr="00AA25A1">
        <w:rPr>
          <w:lang w:val="de-DE"/>
        </w:rPr>
        <w:t>Konten</w:t>
      </w:r>
    </w:p>
    <w:p w14:paraId="0D202799" w14:textId="77777777" w:rsidR="00770C62" w:rsidRPr="00AA25A1" w:rsidRDefault="00CE7DAB">
      <w:pPr>
        <w:pStyle w:val="BodyText"/>
        <w:rPr>
          <w:lang w:val="de-DE"/>
        </w:rPr>
      </w:pPr>
      <w:r w:rsidRPr="00AA25A1">
        <w:rPr>
          <w:lang w:val="de-DE"/>
        </w:rPr>
        <w:t>Die Zuweisung von Konten mit Privilegien (z. B. Domänenadministrator, Superuser und root) sollte eingeschränkt werden. Privilegierte Konten sollten nur verwendet werden, wenn ein privilegierter Zugriff erforderlich ist. Die Inhaber solcher Konten sollten ein nicht privilegiertes Konto für normale Benutzeraktivitäten verwenden. So sollten beispielsweise Systemadministratoren ihr Domänenadministrator-Konto nicht für die Bearbeitung ihrer E-Mails verwenden.</w:t>
      </w:r>
    </w:p>
    <w:p w14:paraId="259BC9E3" w14:textId="77777777" w:rsidR="00770C62" w:rsidRPr="00AA25A1" w:rsidRDefault="00CE7DAB">
      <w:pPr>
        <w:pStyle w:val="BodyText"/>
        <w:rPr>
          <w:lang w:val="de-DE"/>
        </w:rPr>
      </w:pPr>
      <w:r w:rsidRPr="00AA25A1">
        <w:rPr>
          <w:lang w:val="de-DE"/>
        </w:rPr>
        <w:t>Der Name dieses Kontos sollte keine Informationen über die erweiterten Berechtigungen des Kontos preisgeben, um Missbrauch zu verhindern.</w:t>
      </w:r>
    </w:p>
    <w:p w14:paraId="649CD0DF" w14:textId="77777777" w:rsidR="00770C62" w:rsidRPr="00AA25A1" w:rsidRDefault="00CE7DAB">
      <w:pPr>
        <w:pStyle w:val="BodyText"/>
        <w:rPr>
          <w:lang w:val="de-DE"/>
        </w:rPr>
      </w:pPr>
      <w:r w:rsidRPr="00AA25A1">
        <w:rPr>
          <w:lang w:val="de-DE"/>
        </w:rPr>
        <w:t>Für privilegierte Konten für kritische und vertrauliche Systeme, auf die von nicht vertrauenswürdigen Netzwerken wie dem Internet aus zugegriffen wird, sollte eine mehrstufige Authentifizierung verwendet werden.</w:t>
      </w:r>
    </w:p>
    <w:p w14:paraId="6F05D8D2" w14:textId="77777777" w:rsidR="00770C62" w:rsidRPr="00AA25A1" w:rsidRDefault="00CE7DAB">
      <w:pPr>
        <w:pStyle w:val="Heading2"/>
        <w:rPr>
          <w:lang w:val="de-DE"/>
        </w:rPr>
      </w:pPr>
      <w:r w:rsidRPr="00AA25A1">
        <w:rPr>
          <w:lang w:val="de-DE"/>
        </w:rPr>
        <w:t>Gemeinsame Konten</w:t>
      </w:r>
    </w:p>
    <w:p w14:paraId="4E5BDA03" w14:textId="40ECBA3C" w:rsidR="00770C62" w:rsidRPr="00AA25A1" w:rsidRDefault="00CE7DAB">
      <w:pPr>
        <w:pStyle w:val="BodyText"/>
        <w:rPr>
          <w:lang w:val="de-DE"/>
        </w:rPr>
      </w:pPr>
      <w:r w:rsidRPr="00AA25A1">
        <w:rPr>
          <w:lang w:val="de-DE"/>
        </w:rPr>
        <w:t>Die Nutzung von Gemeins</w:t>
      </w:r>
      <w:r w:rsidR="00FF0CED">
        <w:rPr>
          <w:lang w:val="de-DE"/>
        </w:rPr>
        <w:t>amen K</w:t>
      </w:r>
      <w:r w:rsidRPr="00AA25A1">
        <w:rPr>
          <w:lang w:val="de-DE"/>
        </w:rPr>
        <w:t xml:space="preserve">onten sollte verhindert werden. Lässt sich dies nicht verhindern, sollte </w:t>
      </w:r>
      <w:r w:rsidR="00FF0CED">
        <w:rPr>
          <w:lang w:val="de-DE"/>
        </w:rPr>
        <w:t xml:space="preserve">ihre </w:t>
      </w:r>
      <w:r w:rsidRPr="00AA25A1">
        <w:rPr>
          <w:lang w:val="de-DE"/>
        </w:rPr>
        <w:t>Nutzung kontrolliert werden. Es sollten Kontrollen vorhanden sein</w:t>
      </w:r>
      <w:r w:rsidR="004827C9">
        <w:rPr>
          <w:lang w:val="de-DE"/>
        </w:rPr>
        <w:t>, um</w:t>
      </w:r>
      <w:r w:rsidRPr="00AA25A1">
        <w:rPr>
          <w:lang w:val="de-DE"/>
        </w:rPr>
        <w:t>:</w:t>
      </w:r>
    </w:p>
    <w:p w14:paraId="34C78A52" w14:textId="54B173E6" w:rsidR="00770C62" w:rsidRPr="00AA25A1" w:rsidRDefault="004827C9">
      <w:pPr>
        <w:pStyle w:val="BodyText"/>
        <w:numPr>
          <w:ilvl w:val="0"/>
          <w:numId w:val="44"/>
        </w:numPr>
        <w:rPr>
          <w:lang w:val="de-DE"/>
        </w:rPr>
      </w:pPr>
      <w:r>
        <w:rPr>
          <w:lang w:val="de-DE"/>
        </w:rPr>
        <w:t>Zu w</w:t>
      </w:r>
      <w:r w:rsidR="00CE7DAB" w:rsidRPr="00AA25A1">
        <w:rPr>
          <w:lang w:val="de-DE"/>
        </w:rPr>
        <w:t>issen, wer das Konto nutzen kann.</w:t>
      </w:r>
    </w:p>
    <w:p w14:paraId="66122E79" w14:textId="36B8322C" w:rsidR="00770C62" w:rsidRPr="00AA25A1" w:rsidRDefault="004827C9">
      <w:pPr>
        <w:pStyle w:val="BodyText"/>
        <w:numPr>
          <w:ilvl w:val="0"/>
          <w:numId w:val="44"/>
        </w:numPr>
        <w:rPr>
          <w:lang w:val="de-DE"/>
        </w:rPr>
      </w:pPr>
      <w:r>
        <w:rPr>
          <w:lang w:val="de-DE"/>
        </w:rPr>
        <w:t>Die N</w:t>
      </w:r>
      <w:r w:rsidR="00CE7DAB" w:rsidRPr="00AA25A1">
        <w:rPr>
          <w:lang w:val="de-DE"/>
        </w:rPr>
        <w:t>utzung des Kontos</w:t>
      </w:r>
      <w:r>
        <w:rPr>
          <w:lang w:val="de-DE"/>
        </w:rPr>
        <w:t xml:space="preserve"> zu kontrollieren</w:t>
      </w:r>
      <w:r w:rsidR="00CE7DAB" w:rsidRPr="00AA25A1">
        <w:rPr>
          <w:lang w:val="de-DE"/>
        </w:rPr>
        <w:t>.</w:t>
      </w:r>
    </w:p>
    <w:p w14:paraId="628DCB1F" w14:textId="42CFC97A" w:rsidR="00770C62" w:rsidRPr="00AA25A1" w:rsidRDefault="00CA29ED">
      <w:pPr>
        <w:pStyle w:val="BodyText"/>
        <w:numPr>
          <w:ilvl w:val="0"/>
          <w:numId w:val="44"/>
        </w:numPr>
        <w:rPr>
          <w:lang w:val="de-DE"/>
        </w:rPr>
      </w:pPr>
      <w:r>
        <w:rPr>
          <w:lang w:val="de-DE"/>
        </w:rPr>
        <w:t xml:space="preserve">Einen </w:t>
      </w:r>
      <w:r w:rsidR="00CE7DAB" w:rsidRPr="00AA25A1">
        <w:rPr>
          <w:lang w:val="de-DE"/>
        </w:rPr>
        <w:t>Prozess der Passwortänderung und Mitteilung des neuen Passworts</w:t>
      </w:r>
      <w:r>
        <w:rPr>
          <w:lang w:val="de-DE"/>
        </w:rPr>
        <w:t xml:space="preserve"> zu haben</w:t>
      </w:r>
      <w:r w:rsidR="00CE7DAB" w:rsidRPr="00AA25A1">
        <w:rPr>
          <w:lang w:val="de-DE"/>
        </w:rPr>
        <w:t xml:space="preserve">. </w:t>
      </w:r>
    </w:p>
    <w:p w14:paraId="74B64511" w14:textId="53697FE0" w:rsidR="00770C62" w:rsidRPr="00AA25A1" w:rsidRDefault="00CE7DAB">
      <w:pPr>
        <w:pStyle w:val="BodyText"/>
        <w:numPr>
          <w:ilvl w:val="0"/>
          <w:numId w:val="44"/>
        </w:numPr>
        <w:rPr>
          <w:lang w:val="de-DE"/>
        </w:rPr>
      </w:pPr>
      <w:r w:rsidRPr="00AA25A1">
        <w:rPr>
          <w:lang w:val="de-DE"/>
        </w:rPr>
        <w:t>Missbrauch, z. B. bei Beendigung des Vertrags</w:t>
      </w:r>
      <w:r w:rsidR="00CA29ED">
        <w:rPr>
          <w:lang w:val="de-DE"/>
        </w:rPr>
        <w:t xml:space="preserve"> zu verhindern</w:t>
      </w:r>
      <w:r w:rsidRPr="00AA25A1">
        <w:rPr>
          <w:lang w:val="de-DE"/>
        </w:rPr>
        <w:t>.</w:t>
      </w:r>
    </w:p>
    <w:p w14:paraId="0F849118" w14:textId="77777777" w:rsidR="00770C62" w:rsidRPr="00AA25A1" w:rsidRDefault="00CE7DAB">
      <w:pPr>
        <w:pStyle w:val="Heading2"/>
        <w:rPr>
          <w:lang w:val="de-DE"/>
        </w:rPr>
      </w:pPr>
      <w:r w:rsidRPr="00AA25A1">
        <w:rPr>
          <w:lang w:val="de-DE"/>
        </w:rPr>
        <w:t>Konten für externe Mitarbeiter und externe Unternehmen</w:t>
      </w:r>
    </w:p>
    <w:p w14:paraId="6BBEF931" w14:textId="77777777" w:rsidR="00770C62" w:rsidRPr="00AA25A1" w:rsidRDefault="00CE7DAB">
      <w:pPr>
        <w:pStyle w:val="BodyText"/>
        <w:rPr>
          <w:lang w:val="de-DE"/>
        </w:rPr>
      </w:pPr>
      <w:r w:rsidRPr="00AA25A1">
        <w:rPr>
          <w:lang w:val="de-DE"/>
        </w:rPr>
        <w:t>Bei Konten für externe Mitarbeiter sollten folgende zusätzliche Kontrollen durchgeführt werden:</w:t>
      </w:r>
    </w:p>
    <w:p w14:paraId="186AC4D7" w14:textId="3AF73884" w:rsidR="00770C62" w:rsidRPr="00AA25A1" w:rsidRDefault="00CE7DAB">
      <w:pPr>
        <w:pStyle w:val="BodyText"/>
        <w:numPr>
          <w:ilvl w:val="0"/>
          <w:numId w:val="45"/>
        </w:numPr>
        <w:rPr>
          <w:lang w:val="de-DE"/>
        </w:rPr>
      </w:pPr>
      <w:r w:rsidRPr="00AA25A1">
        <w:rPr>
          <w:lang w:val="de-DE"/>
        </w:rPr>
        <w:t>Die</w:t>
      </w:r>
      <w:r w:rsidR="0075294A">
        <w:rPr>
          <w:lang w:val="de-DE"/>
        </w:rPr>
        <w:t>se</w:t>
      </w:r>
      <w:r w:rsidRPr="00AA25A1">
        <w:rPr>
          <w:lang w:val="de-DE"/>
        </w:rPr>
        <w:t xml:space="preserve"> Konten sollten leicht als solche für externe Mitarbeiter erkennbar sein, z. B. durch ein Präfix in der Kontobezeichnung oder durch einen Hinweis in der Beschreibung.</w:t>
      </w:r>
    </w:p>
    <w:p w14:paraId="530E1F48" w14:textId="26C102CF" w:rsidR="00770C62" w:rsidRPr="00AA25A1" w:rsidRDefault="0075294A">
      <w:pPr>
        <w:pStyle w:val="BodyText"/>
        <w:rPr>
          <w:lang w:val="de-DE"/>
        </w:rPr>
      </w:pPr>
      <w:r>
        <w:rPr>
          <w:lang w:val="de-DE"/>
        </w:rPr>
        <w:t xml:space="preserve">Diese </w:t>
      </w:r>
      <w:r w:rsidR="00CE7DAB" w:rsidRPr="00AA25A1">
        <w:rPr>
          <w:lang w:val="de-DE"/>
        </w:rPr>
        <w:t xml:space="preserve">Konten müssen am Ende des Vertrages gekündigt werden. Kann dieser Prozess nicht vollständig gewährleistet werden, sollte das Konto automatisch alle </w:t>
      </w:r>
      <w:r w:rsidR="00CE7DAB" w:rsidRPr="00AA25A1">
        <w:rPr>
          <w:b/>
          <w:bCs/>
          <w:color w:val="60BCCF"/>
          <w:lang w:val="de-DE"/>
        </w:rPr>
        <w:t xml:space="preserve">[3 Monate] </w:t>
      </w:r>
      <w:r w:rsidR="00CE7DAB" w:rsidRPr="00AA25A1">
        <w:rPr>
          <w:lang w:val="de-DE"/>
        </w:rPr>
        <w:t>auslaufen, sofern keine offizielle Verlängerung genehmigt wird.</w:t>
      </w:r>
    </w:p>
    <w:p w14:paraId="5FD2E951" w14:textId="77777777" w:rsidR="00770C62" w:rsidRPr="00AA25A1" w:rsidRDefault="00CE7DAB">
      <w:pPr>
        <w:pStyle w:val="Heading2"/>
        <w:rPr>
          <w:lang w:val="de-DE"/>
        </w:rPr>
      </w:pPr>
      <w:r w:rsidRPr="00AA25A1">
        <w:rPr>
          <w:lang w:val="de-DE"/>
        </w:rPr>
        <w:t>Dienstkonten für die Kommunikation zwischen Systemen</w:t>
      </w:r>
    </w:p>
    <w:p w14:paraId="394DB24D" w14:textId="115B8F91" w:rsidR="00770C62" w:rsidRPr="00AA25A1" w:rsidRDefault="00CE7DAB">
      <w:pPr>
        <w:pStyle w:val="BodyText"/>
        <w:rPr>
          <w:lang w:val="de-DE"/>
        </w:rPr>
      </w:pPr>
      <w:r w:rsidRPr="00AA25A1">
        <w:rPr>
          <w:lang w:val="de-DE"/>
        </w:rPr>
        <w:t xml:space="preserve">Die folgenden zusätzlichen </w:t>
      </w:r>
      <w:r w:rsidR="0075294A">
        <w:rPr>
          <w:lang w:val="de-DE"/>
        </w:rPr>
        <w:t>Kontrollen</w:t>
      </w:r>
      <w:r w:rsidR="0075294A" w:rsidRPr="00AA25A1">
        <w:rPr>
          <w:lang w:val="de-DE"/>
        </w:rPr>
        <w:t xml:space="preserve"> </w:t>
      </w:r>
      <w:r w:rsidRPr="00AA25A1">
        <w:rPr>
          <w:lang w:val="de-DE"/>
        </w:rPr>
        <w:t>sollten für Dienstkonten und Konten für die Maschine-zu-Maschine-Kommunikation vorhanden sein:</w:t>
      </w:r>
    </w:p>
    <w:p w14:paraId="74BE00B2" w14:textId="7B239ADA" w:rsidR="00770C62" w:rsidRPr="00AA25A1" w:rsidRDefault="0075294A">
      <w:pPr>
        <w:pStyle w:val="BodyText"/>
        <w:numPr>
          <w:ilvl w:val="0"/>
          <w:numId w:val="45"/>
        </w:numPr>
        <w:rPr>
          <w:lang w:val="de-DE"/>
        </w:rPr>
      </w:pPr>
      <w:r>
        <w:rPr>
          <w:lang w:val="de-DE"/>
        </w:rPr>
        <w:t xml:space="preserve">Diese </w:t>
      </w:r>
      <w:r w:rsidR="00CE7DAB" w:rsidRPr="00AA25A1">
        <w:rPr>
          <w:lang w:val="de-DE"/>
        </w:rPr>
        <w:t>Konten sollten leicht als Dienstleistungskonto zu erkennen sein, z. B. durch Hinzufügen eines Präfixes zum Kontonamen oder durch Erwähnung in einer Beschreibung.</w:t>
      </w:r>
    </w:p>
    <w:p w14:paraId="382DACDE" w14:textId="77777777" w:rsidR="00770C62" w:rsidRPr="00AA25A1" w:rsidRDefault="00CE7DAB">
      <w:pPr>
        <w:pStyle w:val="BodyText"/>
        <w:numPr>
          <w:ilvl w:val="0"/>
          <w:numId w:val="45"/>
        </w:numPr>
        <w:rPr>
          <w:lang w:val="de-DE"/>
        </w:rPr>
      </w:pPr>
      <w:r w:rsidRPr="00AA25A1">
        <w:rPr>
          <w:lang w:val="de-DE"/>
        </w:rPr>
        <w:t>Auch hier gilt der Grundsatz des Mindestzugangs.</w:t>
      </w:r>
    </w:p>
    <w:p w14:paraId="4B4D9265" w14:textId="77777777" w:rsidR="00770C62" w:rsidRPr="00AA25A1" w:rsidRDefault="00CE7DAB">
      <w:pPr>
        <w:pStyle w:val="BodyText"/>
        <w:numPr>
          <w:ilvl w:val="0"/>
          <w:numId w:val="45"/>
        </w:numPr>
        <w:rPr>
          <w:lang w:val="de-DE"/>
        </w:rPr>
      </w:pPr>
      <w:r w:rsidRPr="00AA25A1">
        <w:rPr>
          <w:lang w:val="de-DE"/>
        </w:rPr>
        <w:t>Die interaktive Nutzung von Dienstkonten sollte vermieden werden.</w:t>
      </w:r>
    </w:p>
    <w:p w14:paraId="65EA0E18" w14:textId="4D1F1A0C" w:rsidR="00484D81" w:rsidRPr="00AA25A1" w:rsidRDefault="00484D81">
      <w:pPr>
        <w:widowControl/>
        <w:autoSpaceDE/>
        <w:autoSpaceDN/>
        <w:rPr>
          <w:rFonts w:ascii="Arial" w:hAnsi="Arial"/>
          <w:color w:val="757F85" w:themeColor="accent6"/>
          <w:sz w:val="18"/>
          <w:lang w:val="de-DE"/>
        </w:rPr>
      </w:pPr>
      <w:r w:rsidRPr="00AA25A1">
        <w:rPr>
          <w:lang w:val="de-DE"/>
        </w:rPr>
        <w:br w:type="page"/>
      </w:r>
    </w:p>
    <w:p w14:paraId="79F60D0C" w14:textId="77777777" w:rsidR="00770C62" w:rsidRPr="00AA25A1" w:rsidRDefault="00CE7DAB">
      <w:pPr>
        <w:pStyle w:val="Heading1"/>
        <w:rPr>
          <w:lang w:val="de-DE"/>
        </w:rPr>
      </w:pPr>
      <w:r w:rsidRPr="00AA25A1">
        <w:rPr>
          <w:lang w:val="de-DE"/>
        </w:rPr>
        <w:lastRenderedPageBreak/>
        <w:t>Authentifizierung und Autorisierung</w:t>
      </w:r>
    </w:p>
    <w:p w14:paraId="29A60820" w14:textId="1AEAA539" w:rsidR="00484D81" w:rsidRPr="00AA25A1" w:rsidRDefault="00CE7DAB" w:rsidP="00484D81">
      <w:pPr>
        <w:pStyle w:val="BodyText"/>
        <w:rPr>
          <w:lang w:val="de-DE"/>
        </w:rPr>
      </w:pPr>
      <w:r w:rsidRPr="00AA25A1">
        <w:rPr>
          <w:b/>
          <w:bCs/>
          <w:color w:val="60BCCF"/>
          <w:lang w:val="de-DE"/>
        </w:rPr>
        <w:t xml:space="preserve">Microsoft </w:t>
      </w:r>
      <w:proofErr w:type="spellStart"/>
      <w:r w:rsidRPr="00AA25A1">
        <w:rPr>
          <w:b/>
          <w:bCs/>
          <w:color w:val="60BCCF"/>
          <w:lang w:val="de-DE"/>
        </w:rPr>
        <w:t>Active</w:t>
      </w:r>
      <w:proofErr w:type="spellEnd"/>
      <w:r w:rsidRPr="00AA25A1">
        <w:rPr>
          <w:b/>
          <w:bCs/>
          <w:color w:val="60BCCF"/>
          <w:lang w:val="de-DE"/>
        </w:rPr>
        <w:t xml:space="preserve"> Directory (AD) </w:t>
      </w:r>
      <w:r w:rsidRPr="00AA25A1">
        <w:rPr>
          <w:lang w:val="de-DE"/>
        </w:rPr>
        <w:t xml:space="preserve">ist eine zentralisierte Authentifizierungs- und Autorisierungslösung, die die Verwaltung von Rechten und Sicherheitseinstellungen in einem Netzwerk ermöglicht. AD ist in die Windows-Umgebung integriert und ermöglicht die delegierte Verwaltung der Windows-Umgebung </w:t>
      </w:r>
      <w:r w:rsidR="00795599" w:rsidRPr="00AA25A1">
        <w:rPr>
          <w:lang w:val="de-DE"/>
        </w:rPr>
        <w:t>vo</w:t>
      </w:r>
      <w:r w:rsidR="00795599">
        <w:rPr>
          <w:lang w:val="de-DE"/>
        </w:rPr>
        <w:t>n</w:t>
      </w:r>
      <w:r w:rsidR="00795599" w:rsidRPr="00AA25A1">
        <w:rPr>
          <w:b/>
          <w:bCs/>
          <w:color w:val="60BCCF"/>
          <w:lang w:val="de-DE"/>
        </w:rPr>
        <w:t xml:space="preserve"> </w:t>
      </w:r>
      <w:r w:rsidRPr="00AA25A1">
        <w:rPr>
          <w:b/>
          <w:bCs/>
          <w:color w:val="60BCCF"/>
          <w:lang w:val="de-DE"/>
        </w:rPr>
        <w:t>[Organisation].</w:t>
      </w:r>
    </w:p>
    <w:p w14:paraId="3C381238" w14:textId="77777777" w:rsidR="00770C62" w:rsidRPr="00AA25A1" w:rsidRDefault="00CE7DAB">
      <w:pPr>
        <w:pStyle w:val="Heading2"/>
        <w:rPr>
          <w:lang w:val="de-DE"/>
        </w:rPr>
      </w:pPr>
      <w:r w:rsidRPr="00AA25A1">
        <w:rPr>
          <w:lang w:val="de-DE"/>
        </w:rPr>
        <w:t>Authentifizierung</w:t>
      </w:r>
    </w:p>
    <w:p w14:paraId="4E1FBDD8" w14:textId="77777777" w:rsidR="00770C62" w:rsidRPr="00AA25A1" w:rsidRDefault="00CE7DAB">
      <w:pPr>
        <w:pStyle w:val="BodyText"/>
        <w:numPr>
          <w:ilvl w:val="0"/>
          <w:numId w:val="46"/>
        </w:numPr>
        <w:rPr>
          <w:lang w:val="de-DE"/>
        </w:rPr>
      </w:pPr>
      <w:r w:rsidRPr="00AA25A1">
        <w:rPr>
          <w:lang w:val="de-DE"/>
        </w:rPr>
        <w:t>Durch ein sicheres Verbindungsverfahren sollte es möglich sein, den Zugang zu Systemen und Anwendungen zu kontrollieren.</w:t>
      </w:r>
    </w:p>
    <w:p w14:paraId="32C2D698" w14:textId="77777777" w:rsidR="00770C62" w:rsidRPr="00AA25A1" w:rsidRDefault="00CE7DAB">
      <w:pPr>
        <w:pStyle w:val="BodyText"/>
        <w:numPr>
          <w:ilvl w:val="0"/>
          <w:numId w:val="46"/>
        </w:numPr>
        <w:rPr>
          <w:lang w:val="de-DE"/>
        </w:rPr>
      </w:pPr>
      <w:r w:rsidRPr="00AA25A1">
        <w:rPr>
          <w:lang w:val="de-DE"/>
        </w:rPr>
        <w:t xml:space="preserve">Der </w:t>
      </w:r>
      <w:r w:rsidRPr="00AA25A1">
        <w:rPr>
          <w:b/>
          <w:bCs/>
          <w:color w:val="60BCCF"/>
          <w:lang w:val="de-DE"/>
        </w:rPr>
        <w:t xml:space="preserve">[IT-Manager] </w:t>
      </w:r>
      <w:r w:rsidRPr="00AA25A1">
        <w:rPr>
          <w:lang w:val="de-DE"/>
        </w:rPr>
        <w:t>muss jeden Verbindungsversuch aufzeichnen und überwachen, unabhängig davon, ob er erfolgreich ist oder nicht.</w:t>
      </w:r>
    </w:p>
    <w:p w14:paraId="77AF57DD" w14:textId="72A7F6CB" w:rsidR="00770C62" w:rsidRPr="00AA25A1" w:rsidRDefault="00DE4ED8">
      <w:pPr>
        <w:pStyle w:val="BodyText"/>
        <w:numPr>
          <w:ilvl w:val="0"/>
          <w:numId w:val="46"/>
        </w:numPr>
        <w:rPr>
          <w:lang w:val="de-DE"/>
        </w:rPr>
      </w:pPr>
      <w:r>
        <w:rPr>
          <w:lang w:val="de-DE"/>
        </w:rPr>
        <w:t>U</w:t>
      </w:r>
      <w:r w:rsidR="00CE7DAB" w:rsidRPr="00AA25A1">
        <w:rPr>
          <w:lang w:val="de-DE"/>
        </w:rPr>
        <w:t xml:space="preserve">rsprüngliche Passwörter sollten sicher und direkt an den Nutzer übermittelt werden. </w:t>
      </w:r>
    </w:p>
    <w:p w14:paraId="1CCAA08A" w14:textId="30B3CB4C" w:rsidR="00770C62" w:rsidRPr="00AA25A1" w:rsidRDefault="00DE4ED8">
      <w:pPr>
        <w:pStyle w:val="BodyText"/>
        <w:numPr>
          <w:ilvl w:val="0"/>
          <w:numId w:val="46"/>
        </w:numPr>
        <w:rPr>
          <w:lang w:val="de-DE"/>
        </w:rPr>
      </w:pPr>
      <w:r>
        <w:rPr>
          <w:lang w:val="de-DE"/>
        </w:rPr>
        <w:t>Ursprüngliche</w:t>
      </w:r>
      <w:r w:rsidRPr="00AA25A1">
        <w:rPr>
          <w:lang w:val="de-DE"/>
        </w:rPr>
        <w:t xml:space="preserve"> </w:t>
      </w:r>
      <w:r w:rsidR="00CE7DAB" w:rsidRPr="00AA25A1">
        <w:rPr>
          <w:lang w:val="de-DE"/>
        </w:rPr>
        <w:t>Passwörter sind so eingestellt, dass sie sofort geändert werden.</w:t>
      </w:r>
    </w:p>
    <w:p w14:paraId="247D8D4D" w14:textId="5A97F3A2" w:rsidR="00770C62" w:rsidRPr="00AA25A1" w:rsidRDefault="00CE7DAB">
      <w:pPr>
        <w:pStyle w:val="BodyText"/>
        <w:numPr>
          <w:ilvl w:val="0"/>
          <w:numId w:val="46"/>
        </w:numPr>
        <w:rPr>
          <w:lang w:val="de-DE"/>
        </w:rPr>
      </w:pPr>
      <w:r w:rsidRPr="00AA25A1">
        <w:rPr>
          <w:lang w:val="de-DE"/>
        </w:rPr>
        <w:t>Wo es sinnvoll und machbar ist, sollte eine Multi</w:t>
      </w:r>
      <w:r w:rsidR="00DE4ED8">
        <w:rPr>
          <w:lang w:val="de-DE"/>
        </w:rPr>
        <w:t>-</w:t>
      </w:r>
      <w:r w:rsidRPr="00AA25A1">
        <w:rPr>
          <w:lang w:val="de-DE"/>
        </w:rPr>
        <w:t>faktor-Authentifizierung verwendet werden.</w:t>
      </w:r>
    </w:p>
    <w:p w14:paraId="7FA27B2A" w14:textId="77777777" w:rsidR="00770C62" w:rsidRPr="00AA25A1" w:rsidRDefault="00CE7DAB">
      <w:pPr>
        <w:pStyle w:val="BodyText"/>
        <w:numPr>
          <w:ilvl w:val="0"/>
          <w:numId w:val="46"/>
        </w:numPr>
        <w:rPr>
          <w:lang w:val="de-DE"/>
        </w:rPr>
      </w:pPr>
      <w:r w:rsidRPr="00AA25A1">
        <w:rPr>
          <w:lang w:val="de-DE"/>
        </w:rPr>
        <w:t xml:space="preserve">Das Benutzerkonto sollte für einen vorher festgelegten Zeitraum gesperrt werden, wenn der Benutzer eine vorher festgelegte Anzahl von fehlgeschlagenen Authentifizierungsversuchen </w:t>
      </w:r>
      <w:r w:rsidRPr="00AA25A1">
        <w:rPr>
          <w:b/>
          <w:bCs/>
          <w:color w:val="60BCCF"/>
          <w:lang w:val="de-DE"/>
        </w:rPr>
        <w:t xml:space="preserve">[3 Versuche] </w:t>
      </w:r>
      <w:r w:rsidRPr="00AA25A1">
        <w:rPr>
          <w:lang w:val="de-DE"/>
        </w:rPr>
        <w:t xml:space="preserve">innerhalb eines vorher festgelegten Zeitraums </w:t>
      </w:r>
      <w:r w:rsidRPr="00AA25A1">
        <w:rPr>
          <w:b/>
          <w:bCs/>
          <w:color w:val="60BCCF"/>
          <w:lang w:val="de-DE"/>
        </w:rPr>
        <w:t xml:space="preserve">[5 Minuten] </w:t>
      </w:r>
      <w:r w:rsidRPr="00AA25A1">
        <w:rPr>
          <w:lang w:val="de-DE"/>
        </w:rPr>
        <w:t>unternimmt</w:t>
      </w:r>
      <w:r w:rsidRPr="00AA25A1">
        <w:rPr>
          <w:b/>
          <w:bCs/>
          <w:color w:val="60BCCF"/>
          <w:lang w:val="de-DE"/>
        </w:rPr>
        <w:t>.</w:t>
      </w:r>
    </w:p>
    <w:p w14:paraId="175C034E" w14:textId="77777777" w:rsidR="00770C62" w:rsidRPr="00AA25A1" w:rsidRDefault="00CE7DAB">
      <w:pPr>
        <w:pStyle w:val="BodyText"/>
        <w:numPr>
          <w:ilvl w:val="0"/>
          <w:numId w:val="46"/>
        </w:numPr>
        <w:rPr>
          <w:lang w:val="de-DE"/>
        </w:rPr>
      </w:pPr>
      <w:r w:rsidRPr="00AA25A1">
        <w:rPr>
          <w:lang w:val="de-DE"/>
        </w:rPr>
        <w:t xml:space="preserve">Der Zugang zum System sollte gesperrt werden, wenn das Konto über einen bestimmten Zeitraum </w:t>
      </w:r>
      <w:r w:rsidRPr="00AA25A1">
        <w:rPr>
          <w:b/>
          <w:bCs/>
          <w:color w:val="60BCCF"/>
          <w:lang w:val="de-DE"/>
        </w:rPr>
        <w:t xml:space="preserve">[z. B. 90 Tage] </w:t>
      </w:r>
      <w:r w:rsidRPr="00AA25A1">
        <w:rPr>
          <w:lang w:val="de-DE"/>
        </w:rPr>
        <w:t>nicht genutzt wurde.</w:t>
      </w:r>
    </w:p>
    <w:p w14:paraId="3FF7835B" w14:textId="77777777" w:rsidR="00770C62" w:rsidRPr="00AA25A1" w:rsidRDefault="00CE7DAB">
      <w:pPr>
        <w:pStyle w:val="Heading2"/>
        <w:rPr>
          <w:lang w:val="de-DE"/>
        </w:rPr>
      </w:pPr>
      <w:r w:rsidRPr="00AA25A1">
        <w:rPr>
          <w:lang w:val="de-DE"/>
        </w:rPr>
        <w:t xml:space="preserve">Autorisierung </w:t>
      </w:r>
    </w:p>
    <w:p w14:paraId="1577007E" w14:textId="77777777" w:rsidR="00770C62" w:rsidRPr="00AA25A1" w:rsidRDefault="00CE7DAB">
      <w:pPr>
        <w:pStyle w:val="BodyText"/>
        <w:numPr>
          <w:ilvl w:val="0"/>
          <w:numId w:val="47"/>
        </w:numPr>
        <w:rPr>
          <w:lang w:val="de-DE"/>
        </w:rPr>
      </w:pPr>
      <w:r w:rsidRPr="00AA25A1">
        <w:rPr>
          <w:lang w:val="de-DE"/>
        </w:rPr>
        <w:t>Die Gewährung oder Verweigerung des Zugangs zu den Informationssystemen kann nur rechtzeitig über ein ACMF/ARF-Formular beantragt werden. (siehe ANHANG 1 Formulare)</w:t>
      </w:r>
    </w:p>
    <w:p w14:paraId="115AB1BA" w14:textId="77777777" w:rsidR="00770C62" w:rsidRPr="00AA25A1" w:rsidRDefault="00CE7DAB">
      <w:pPr>
        <w:pStyle w:val="BodyText"/>
        <w:numPr>
          <w:ilvl w:val="0"/>
          <w:numId w:val="47"/>
        </w:numPr>
        <w:rPr>
          <w:lang w:val="de-DE"/>
        </w:rPr>
      </w:pPr>
      <w:r w:rsidRPr="00AA25A1">
        <w:rPr>
          <w:lang w:val="de-DE"/>
        </w:rPr>
        <w:t>Dieser Zugang kann nur von der zuständigen Personalabteilung oder dem N+1 der betreffenden Person beantragt werden.</w:t>
      </w:r>
    </w:p>
    <w:p w14:paraId="5F60D8C7" w14:textId="77777777" w:rsidR="00770C62" w:rsidRPr="00AA25A1" w:rsidRDefault="00CE7DAB" w:rsidP="00AA25A1">
      <w:pPr>
        <w:pStyle w:val="BodyText"/>
        <w:numPr>
          <w:ilvl w:val="0"/>
          <w:numId w:val="47"/>
        </w:numPr>
        <w:rPr>
          <w:lang w:val="de-DE"/>
        </w:rPr>
      </w:pPr>
      <w:r w:rsidRPr="00AA25A1">
        <w:rPr>
          <w:lang w:val="de-DE"/>
        </w:rPr>
        <w:t xml:space="preserve">Bevor der Zugang gewährt wird, muss </w:t>
      </w:r>
      <w:r w:rsidRPr="00AA25A1">
        <w:rPr>
          <w:b/>
          <w:bCs/>
          <w:color w:val="60BCCF"/>
          <w:lang w:val="de-DE"/>
        </w:rPr>
        <w:t xml:space="preserve">[zuständige Organisation] </w:t>
      </w:r>
      <w:r w:rsidRPr="00AA25A1">
        <w:rPr>
          <w:lang w:val="de-DE"/>
        </w:rPr>
        <w:t xml:space="preserve">formell zustimmen. Der </w:t>
      </w:r>
      <w:r w:rsidRPr="00AA25A1">
        <w:rPr>
          <w:b/>
          <w:bCs/>
          <w:color w:val="60BCCF"/>
          <w:lang w:val="de-DE"/>
        </w:rPr>
        <w:t xml:space="preserve">[IT-Verantwortliche] </w:t>
      </w:r>
      <w:r w:rsidRPr="00AA25A1">
        <w:rPr>
          <w:lang w:val="de-DE"/>
        </w:rPr>
        <w:t>muss Zugriffsrechte gewähren, aktualisieren und entziehen.</w:t>
      </w:r>
    </w:p>
    <w:p w14:paraId="21692A94" w14:textId="7C8AFEB1" w:rsidR="00770C62" w:rsidRPr="00AA25A1" w:rsidRDefault="00CE7DAB">
      <w:pPr>
        <w:pStyle w:val="BodyText"/>
        <w:numPr>
          <w:ilvl w:val="0"/>
          <w:numId w:val="47"/>
        </w:numPr>
        <w:rPr>
          <w:lang w:val="de-DE"/>
        </w:rPr>
      </w:pPr>
      <w:r w:rsidRPr="00AA25A1">
        <w:rPr>
          <w:lang w:val="de-DE"/>
        </w:rPr>
        <w:t>Es werden so weit wie möglich Berechtigungsgruppen verwendet, und der Zugang wird auf Grundlage von Rollen gewährt.</w:t>
      </w:r>
    </w:p>
    <w:bookmarkEnd w:id="4"/>
    <w:bookmarkEnd w:id="5"/>
    <w:sectPr w:rsidR="00770C62" w:rsidRPr="00AA25A1"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1D1E71B4" w14:textId="77777777" w:rsidR="00770C62" w:rsidRDefault="00CE7D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de-DE"/>
      </w:rPr>
      <w:id w:val="1742683495"/>
      <w:docPartObj>
        <w:docPartGallery w:val="Page Numbers (Bottom of Page)"/>
        <w:docPartUnique/>
      </w:docPartObj>
    </w:sdtPr>
    <w:sdtEndPr>
      <w:rPr>
        <w:rStyle w:val="PageNumber"/>
      </w:rPr>
    </w:sdtEndPr>
    <w:sdtContent>
      <w:p w14:paraId="05B1DA70" w14:textId="77777777" w:rsidR="00770C62" w:rsidRPr="00AA25A1" w:rsidRDefault="00CE7DAB">
        <w:pPr>
          <w:pStyle w:val="Footer"/>
          <w:framePr w:wrap="none" w:vAnchor="text" w:hAnchor="margin" w:xAlign="right" w:y="1"/>
          <w:rPr>
            <w:rStyle w:val="PageNumber"/>
            <w:lang w:val="de-DE"/>
          </w:rPr>
        </w:pPr>
        <w:r w:rsidRPr="00AA25A1">
          <w:rPr>
            <w:rStyle w:val="PageNumber"/>
            <w:lang w:val="de-DE"/>
          </w:rPr>
          <w:fldChar w:fldCharType="begin"/>
        </w:r>
        <w:r w:rsidRPr="00AA25A1">
          <w:rPr>
            <w:rStyle w:val="PageNumber"/>
            <w:lang w:val="de-DE"/>
          </w:rPr>
          <w:instrText xml:space="preserve"> PAGE </w:instrText>
        </w:r>
        <w:r w:rsidRPr="00AA25A1">
          <w:rPr>
            <w:rStyle w:val="PageNumber"/>
            <w:lang w:val="de-DE"/>
          </w:rPr>
          <w:fldChar w:fldCharType="separate"/>
        </w:r>
        <w:r w:rsidRPr="00AA25A1">
          <w:rPr>
            <w:rStyle w:val="PageNumber"/>
            <w:noProof/>
            <w:lang w:val="de-DE"/>
          </w:rPr>
          <w:t>2</w:t>
        </w:r>
        <w:r w:rsidRPr="00AA25A1">
          <w:rPr>
            <w:rStyle w:val="PageNumber"/>
            <w:lang w:val="de-DE"/>
          </w:rPr>
          <w:fldChar w:fldCharType="end"/>
        </w:r>
      </w:p>
    </w:sdtContent>
  </w:sdt>
  <w:p w14:paraId="1315BCDA" w14:textId="050F6696" w:rsidR="00770C62" w:rsidRPr="00AA25A1" w:rsidRDefault="002B5627">
    <w:pPr>
      <w:pStyle w:val="Paragraphestandard"/>
      <w:spacing w:after="124"/>
      <w:ind w:right="701"/>
      <w:jc w:val="right"/>
      <w:rPr>
        <w:rFonts w:ascii="Lato Medium" w:hAnsi="Lato Medium" w:cs="Lato Medium"/>
        <w:color w:val="3B448C"/>
        <w:sz w:val="20"/>
        <w:szCs w:val="20"/>
        <w:lang w:val="de-DE"/>
      </w:rPr>
    </w:pPr>
    <w:r>
      <w:rPr>
        <w:rFonts w:ascii="Arial" w:hAnsi="Arial" w:cs="Arial"/>
        <w:color w:val="6782B4" w:themeColor="accent2"/>
        <w:sz w:val="20"/>
        <w:szCs w:val="20"/>
        <w:lang w:val="de-DE"/>
      </w:rPr>
      <w:t>Zugangsrichtlinie</w:t>
    </w:r>
    <w:r w:rsidR="00CE7DAB" w:rsidRPr="00AA25A1">
      <w:rPr>
        <w:rFonts w:ascii="Arial" w:hAnsi="Arial" w:cs="Arial"/>
        <w:color w:val="6782B4" w:themeColor="accent2"/>
        <w:sz w:val="20"/>
        <w:szCs w:val="20"/>
        <w:lang w:val="de-DE"/>
      </w:rPr>
      <w:t xml:space="preserve"> </w:t>
    </w:r>
    <w:r w:rsidR="005D03F1" w:rsidRPr="00AA25A1">
      <w:rPr>
        <w:rFonts w:ascii="Arial" w:hAnsi="Arial" w:cs="Arial"/>
        <w:color w:val="35457F" w:themeColor="text2"/>
        <w:sz w:val="20"/>
        <w:szCs w:val="20"/>
        <w:lang w:val="de-DE"/>
      </w:rPr>
      <w:t xml:space="preserve">- </w:t>
    </w:r>
    <w:r w:rsidR="00DE6108" w:rsidRPr="00AA25A1">
      <w:rPr>
        <w:rFonts w:ascii="Lato Thin" w:hAnsi="Lato Thin" w:cs="Lato Thin"/>
        <w:noProof/>
        <w:color w:val="35457F" w:themeColor="text2"/>
        <w:sz w:val="20"/>
        <w:szCs w:val="20"/>
        <w:lang w:val="de-DE"/>
      </w:rPr>
      <w:t xml:space="preserve">Vorlage    </w:t>
    </w:r>
    <w:r w:rsidR="00DE6108" w:rsidRPr="00AA25A1">
      <w:rPr>
        <w:rFonts w:ascii="Lato Thin" w:hAnsi="Lato Thin" w:cs="Lato Thin"/>
        <w:noProof/>
        <w:color w:val="3B448C"/>
        <w:sz w:val="20"/>
        <w:szCs w:val="20"/>
        <w:lang w:val="de-DE"/>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AA25A1" w:rsidRDefault="00DE6108" w:rsidP="005D03F1">
    <w:pPr>
      <w:pStyle w:val="Paragraphestandard"/>
      <w:spacing w:after="124"/>
      <w:ind w:right="701"/>
      <w:jc w:val="right"/>
      <w:rPr>
        <w:rFonts w:ascii="Lato Medium" w:hAnsi="Lato Medium" w:cs="Lato Medium"/>
        <w:color w:val="3B448C"/>
        <w:sz w:val="4"/>
        <w:szCs w:val="4"/>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494F" w14:textId="77777777" w:rsidR="00770C62" w:rsidRDefault="00CE7DAB">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606D" w14:textId="77777777" w:rsidR="00770C62" w:rsidRDefault="00CE7DAB">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70058"/>
    <w:multiLevelType w:val="hybridMultilevel"/>
    <w:tmpl w:val="C72C9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3140EF"/>
    <w:multiLevelType w:val="hybridMultilevel"/>
    <w:tmpl w:val="DEBC8D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9D1066"/>
    <w:multiLevelType w:val="hybridMultilevel"/>
    <w:tmpl w:val="7840D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8" w15:restartNumberingAfterBreak="0">
    <w:nsid w:val="21DA609B"/>
    <w:multiLevelType w:val="hybridMultilevel"/>
    <w:tmpl w:val="CB946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4D3768"/>
    <w:multiLevelType w:val="hybridMultilevel"/>
    <w:tmpl w:val="A2A2C1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41"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7"/>
  </w:num>
  <w:num w:numId="4" w16cid:durableId="1977946518">
    <w:abstractNumId w:val="36"/>
  </w:num>
  <w:num w:numId="5" w16cid:durableId="993798016">
    <w:abstractNumId w:val="16"/>
  </w:num>
  <w:num w:numId="6" w16cid:durableId="333145513">
    <w:abstractNumId w:val="35"/>
  </w:num>
  <w:num w:numId="7" w16cid:durableId="1912960047">
    <w:abstractNumId w:val="5"/>
  </w:num>
  <w:num w:numId="8" w16cid:durableId="917709478">
    <w:abstractNumId w:val="37"/>
  </w:num>
  <w:num w:numId="9" w16cid:durableId="1732003305">
    <w:abstractNumId w:val="10"/>
  </w:num>
  <w:num w:numId="10" w16cid:durableId="1111168895">
    <w:abstractNumId w:val="27"/>
  </w:num>
  <w:num w:numId="11" w16cid:durableId="345986576">
    <w:abstractNumId w:val="44"/>
  </w:num>
  <w:num w:numId="12" w16cid:durableId="685787629">
    <w:abstractNumId w:val="34"/>
  </w:num>
  <w:num w:numId="13" w16cid:durableId="724836360">
    <w:abstractNumId w:val="4"/>
  </w:num>
  <w:num w:numId="14" w16cid:durableId="46221904">
    <w:abstractNumId w:val="20"/>
  </w:num>
  <w:num w:numId="15" w16cid:durableId="300548602">
    <w:abstractNumId w:val="2"/>
  </w:num>
  <w:num w:numId="16" w16cid:durableId="1251963789">
    <w:abstractNumId w:val="30"/>
  </w:num>
  <w:num w:numId="17" w16cid:durableId="1825774094">
    <w:abstractNumId w:val="23"/>
  </w:num>
  <w:num w:numId="18" w16cid:durableId="1456752724">
    <w:abstractNumId w:val="11"/>
  </w:num>
  <w:num w:numId="19" w16cid:durableId="28384239">
    <w:abstractNumId w:val="29"/>
  </w:num>
  <w:num w:numId="20" w16cid:durableId="1767270444">
    <w:abstractNumId w:val="21"/>
  </w:num>
  <w:num w:numId="21" w16cid:durableId="1870945772">
    <w:abstractNumId w:val="38"/>
  </w:num>
  <w:num w:numId="22" w16cid:durableId="362898937">
    <w:abstractNumId w:val="26"/>
  </w:num>
  <w:num w:numId="23" w16cid:durableId="351340801">
    <w:abstractNumId w:val="15"/>
  </w:num>
  <w:num w:numId="24" w16cid:durableId="1268927857">
    <w:abstractNumId w:val="25"/>
  </w:num>
  <w:num w:numId="25" w16cid:durableId="2028678990">
    <w:abstractNumId w:val="1"/>
  </w:num>
  <w:num w:numId="26" w16cid:durableId="892542817">
    <w:abstractNumId w:val="1"/>
  </w:num>
  <w:num w:numId="27" w16cid:durableId="1085808798">
    <w:abstractNumId w:val="14"/>
  </w:num>
  <w:num w:numId="28" w16cid:durableId="1429154428">
    <w:abstractNumId w:val="19"/>
  </w:num>
  <w:num w:numId="29" w16cid:durableId="195235211">
    <w:abstractNumId w:val="31"/>
  </w:num>
  <w:num w:numId="30" w16cid:durableId="1227450468">
    <w:abstractNumId w:val="7"/>
  </w:num>
  <w:num w:numId="31" w16cid:durableId="949704253">
    <w:abstractNumId w:val="24"/>
  </w:num>
  <w:num w:numId="32" w16cid:durableId="2068797505">
    <w:abstractNumId w:val="43"/>
  </w:num>
  <w:num w:numId="33" w16cid:durableId="1089086482">
    <w:abstractNumId w:val="8"/>
  </w:num>
  <w:num w:numId="34" w16cid:durableId="914165014">
    <w:abstractNumId w:val="28"/>
  </w:num>
  <w:num w:numId="35" w16cid:durableId="245268141">
    <w:abstractNumId w:val="3"/>
  </w:num>
  <w:num w:numId="36" w16cid:durableId="653800277">
    <w:abstractNumId w:val="40"/>
  </w:num>
  <w:num w:numId="37" w16cid:durableId="1937595572">
    <w:abstractNumId w:val="33"/>
  </w:num>
  <w:num w:numId="38" w16cid:durableId="24794664">
    <w:abstractNumId w:val="39"/>
  </w:num>
  <w:num w:numId="39" w16cid:durableId="1458062820">
    <w:abstractNumId w:val="41"/>
  </w:num>
  <w:num w:numId="40" w16cid:durableId="2076857560">
    <w:abstractNumId w:val="22"/>
  </w:num>
  <w:num w:numId="41" w16cid:durableId="1690132939">
    <w:abstractNumId w:val="42"/>
  </w:num>
  <w:num w:numId="42" w16cid:durableId="1838760614">
    <w:abstractNumId w:val="13"/>
  </w:num>
  <w:num w:numId="43" w16cid:durableId="2059012800">
    <w:abstractNumId w:val="6"/>
  </w:num>
  <w:num w:numId="44" w16cid:durableId="433864323">
    <w:abstractNumId w:val="32"/>
  </w:num>
  <w:num w:numId="45" w16cid:durableId="393820627">
    <w:abstractNumId w:val="9"/>
  </w:num>
  <w:num w:numId="46" w16cid:durableId="1123422793">
    <w:abstractNumId w:val="18"/>
  </w:num>
  <w:num w:numId="47" w16cid:durableId="18623521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072F7"/>
    <w:rsid w:val="00030909"/>
    <w:rsid w:val="00030B8D"/>
    <w:rsid w:val="000312C0"/>
    <w:rsid w:val="0003712D"/>
    <w:rsid w:val="0003790B"/>
    <w:rsid w:val="00044247"/>
    <w:rsid w:val="00052516"/>
    <w:rsid w:val="00052627"/>
    <w:rsid w:val="00052CE7"/>
    <w:rsid w:val="000567F5"/>
    <w:rsid w:val="00062261"/>
    <w:rsid w:val="0006435B"/>
    <w:rsid w:val="00071446"/>
    <w:rsid w:val="00072D80"/>
    <w:rsid w:val="000808D5"/>
    <w:rsid w:val="00096127"/>
    <w:rsid w:val="00096E78"/>
    <w:rsid w:val="00097A7D"/>
    <w:rsid w:val="000A6D35"/>
    <w:rsid w:val="000B0A66"/>
    <w:rsid w:val="000B1520"/>
    <w:rsid w:val="000C6738"/>
    <w:rsid w:val="000C7AA5"/>
    <w:rsid w:val="000D69F4"/>
    <w:rsid w:val="000E0883"/>
    <w:rsid w:val="000E3DA1"/>
    <w:rsid w:val="000F086A"/>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2127"/>
    <w:rsid w:val="00165D81"/>
    <w:rsid w:val="0017110A"/>
    <w:rsid w:val="00175B18"/>
    <w:rsid w:val="00175FDD"/>
    <w:rsid w:val="001808F1"/>
    <w:rsid w:val="00181E37"/>
    <w:rsid w:val="001823BB"/>
    <w:rsid w:val="00182C32"/>
    <w:rsid w:val="00187D51"/>
    <w:rsid w:val="00194F03"/>
    <w:rsid w:val="001956B5"/>
    <w:rsid w:val="00197534"/>
    <w:rsid w:val="001C6B1D"/>
    <w:rsid w:val="001D6A9F"/>
    <w:rsid w:val="001D7E87"/>
    <w:rsid w:val="001E2D3A"/>
    <w:rsid w:val="001E4179"/>
    <w:rsid w:val="00200D6C"/>
    <w:rsid w:val="00214724"/>
    <w:rsid w:val="00221D64"/>
    <w:rsid w:val="0023427D"/>
    <w:rsid w:val="00241910"/>
    <w:rsid w:val="0024333B"/>
    <w:rsid w:val="00246DEB"/>
    <w:rsid w:val="0025195C"/>
    <w:rsid w:val="00252192"/>
    <w:rsid w:val="002579EB"/>
    <w:rsid w:val="002641B9"/>
    <w:rsid w:val="00266822"/>
    <w:rsid w:val="0027171D"/>
    <w:rsid w:val="002731B1"/>
    <w:rsid w:val="00275196"/>
    <w:rsid w:val="00286048"/>
    <w:rsid w:val="00286191"/>
    <w:rsid w:val="0029097D"/>
    <w:rsid w:val="00293CA0"/>
    <w:rsid w:val="002A7DAC"/>
    <w:rsid w:val="002B0144"/>
    <w:rsid w:val="002B2BE3"/>
    <w:rsid w:val="002B5627"/>
    <w:rsid w:val="002C11D3"/>
    <w:rsid w:val="002D3BBA"/>
    <w:rsid w:val="002D6210"/>
    <w:rsid w:val="002E7B79"/>
    <w:rsid w:val="002F4E6C"/>
    <w:rsid w:val="00302447"/>
    <w:rsid w:val="00304CD0"/>
    <w:rsid w:val="003102C6"/>
    <w:rsid w:val="00320BD9"/>
    <w:rsid w:val="00330637"/>
    <w:rsid w:val="003313EB"/>
    <w:rsid w:val="00331E5F"/>
    <w:rsid w:val="003326CA"/>
    <w:rsid w:val="00332843"/>
    <w:rsid w:val="00345467"/>
    <w:rsid w:val="00352005"/>
    <w:rsid w:val="0035275C"/>
    <w:rsid w:val="00373777"/>
    <w:rsid w:val="003741A7"/>
    <w:rsid w:val="00375DD8"/>
    <w:rsid w:val="00385C8E"/>
    <w:rsid w:val="00395F54"/>
    <w:rsid w:val="0039620F"/>
    <w:rsid w:val="00397F84"/>
    <w:rsid w:val="003A3A0A"/>
    <w:rsid w:val="003B503B"/>
    <w:rsid w:val="003C6274"/>
    <w:rsid w:val="003C7393"/>
    <w:rsid w:val="003F0C20"/>
    <w:rsid w:val="003F39EF"/>
    <w:rsid w:val="004038CD"/>
    <w:rsid w:val="00406AD2"/>
    <w:rsid w:val="00414CFF"/>
    <w:rsid w:val="00415C86"/>
    <w:rsid w:val="00415D7A"/>
    <w:rsid w:val="004171AE"/>
    <w:rsid w:val="00426E8B"/>
    <w:rsid w:val="004350C6"/>
    <w:rsid w:val="00443496"/>
    <w:rsid w:val="00444B10"/>
    <w:rsid w:val="00452BF2"/>
    <w:rsid w:val="00481ABD"/>
    <w:rsid w:val="004827C9"/>
    <w:rsid w:val="00483FD5"/>
    <w:rsid w:val="00484D66"/>
    <w:rsid w:val="00484D81"/>
    <w:rsid w:val="00490C13"/>
    <w:rsid w:val="00494FC8"/>
    <w:rsid w:val="004B0619"/>
    <w:rsid w:val="004B30FB"/>
    <w:rsid w:val="004B4DEF"/>
    <w:rsid w:val="004C280D"/>
    <w:rsid w:val="004D18D5"/>
    <w:rsid w:val="004E44AC"/>
    <w:rsid w:val="004E6A0C"/>
    <w:rsid w:val="004F1295"/>
    <w:rsid w:val="004F1B86"/>
    <w:rsid w:val="004F2CCD"/>
    <w:rsid w:val="004F6C88"/>
    <w:rsid w:val="004F737C"/>
    <w:rsid w:val="0050024D"/>
    <w:rsid w:val="0050048C"/>
    <w:rsid w:val="00500936"/>
    <w:rsid w:val="0050587E"/>
    <w:rsid w:val="00515DF0"/>
    <w:rsid w:val="005276E2"/>
    <w:rsid w:val="00530297"/>
    <w:rsid w:val="00540D5B"/>
    <w:rsid w:val="00543504"/>
    <w:rsid w:val="00552083"/>
    <w:rsid w:val="00554600"/>
    <w:rsid w:val="00555DDB"/>
    <w:rsid w:val="0057197E"/>
    <w:rsid w:val="00574969"/>
    <w:rsid w:val="00580297"/>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A63DB"/>
    <w:rsid w:val="006B1F91"/>
    <w:rsid w:val="006B754D"/>
    <w:rsid w:val="006C0914"/>
    <w:rsid w:val="006C25EF"/>
    <w:rsid w:val="006C3243"/>
    <w:rsid w:val="006C5E29"/>
    <w:rsid w:val="006C663A"/>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5294A"/>
    <w:rsid w:val="00770B3E"/>
    <w:rsid w:val="00770C62"/>
    <w:rsid w:val="0077172C"/>
    <w:rsid w:val="00776966"/>
    <w:rsid w:val="00791A5A"/>
    <w:rsid w:val="00793960"/>
    <w:rsid w:val="00793B03"/>
    <w:rsid w:val="00795599"/>
    <w:rsid w:val="00796A15"/>
    <w:rsid w:val="007A32FC"/>
    <w:rsid w:val="007C2E9C"/>
    <w:rsid w:val="007D49C8"/>
    <w:rsid w:val="007D692D"/>
    <w:rsid w:val="007F17CB"/>
    <w:rsid w:val="007F7B05"/>
    <w:rsid w:val="008007F7"/>
    <w:rsid w:val="0080469A"/>
    <w:rsid w:val="008112B5"/>
    <w:rsid w:val="008167BC"/>
    <w:rsid w:val="00817BB5"/>
    <w:rsid w:val="00817CD8"/>
    <w:rsid w:val="00826F63"/>
    <w:rsid w:val="008303DE"/>
    <w:rsid w:val="00831748"/>
    <w:rsid w:val="008A4862"/>
    <w:rsid w:val="008B579A"/>
    <w:rsid w:val="008C0435"/>
    <w:rsid w:val="008C102F"/>
    <w:rsid w:val="008C39BC"/>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874E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722BA"/>
    <w:rsid w:val="00A75FDC"/>
    <w:rsid w:val="00A778D1"/>
    <w:rsid w:val="00A85692"/>
    <w:rsid w:val="00A91B8D"/>
    <w:rsid w:val="00A95020"/>
    <w:rsid w:val="00AA0657"/>
    <w:rsid w:val="00AA200D"/>
    <w:rsid w:val="00AA25A1"/>
    <w:rsid w:val="00AA6A0C"/>
    <w:rsid w:val="00AB425F"/>
    <w:rsid w:val="00AB4B41"/>
    <w:rsid w:val="00AC73A7"/>
    <w:rsid w:val="00AE1B89"/>
    <w:rsid w:val="00AE1D60"/>
    <w:rsid w:val="00AE53CA"/>
    <w:rsid w:val="00AE5D93"/>
    <w:rsid w:val="00AE6A8A"/>
    <w:rsid w:val="00AF4466"/>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D687C"/>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54E7A"/>
    <w:rsid w:val="00C6195C"/>
    <w:rsid w:val="00C62C18"/>
    <w:rsid w:val="00C631E3"/>
    <w:rsid w:val="00C64FC6"/>
    <w:rsid w:val="00C7767A"/>
    <w:rsid w:val="00C85E86"/>
    <w:rsid w:val="00C86FBD"/>
    <w:rsid w:val="00C95B00"/>
    <w:rsid w:val="00CA1946"/>
    <w:rsid w:val="00CA29ED"/>
    <w:rsid w:val="00CA38BF"/>
    <w:rsid w:val="00CB3210"/>
    <w:rsid w:val="00CC2077"/>
    <w:rsid w:val="00CC2CF6"/>
    <w:rsid w:val="00CC3463"/>
    <w:rsid w:val="00CC6E32"/>
    <w:rsid w:val="00CD01FA"/>
    <w:rsid w:val="00CD2FDA"/>
    <w:rsid w:val="00CD5D9C"/>
    <w:rsid w:val="00CD6042"/>
    <w:rsid w:val="00CE2855"/>
    <w:rsid w:val="00CE491B"/>
    <w:rsid w:val="00CE517C"/>
    <w:rsid w:val="00CE7DAB"/>
    <w:rsid w:val="00CF6F80"/>
    <w:rsid w:val="00D0260A"/>
    <w:rsid w:val="00D03A62"/>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57C1D"/>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4ED8"/>
    <w:rsid w:val="00DE6108"/>
    <w:rsid w:val="00DF1159"/>
    <w:rsid w:val="00DF5AA7"/>
    <w:rsid w:val="00DF7421"/>
    <w:rsid w:val="00E00AA6"/>
    <w:rsid w:val="00E04612"/>
    <w:rsid w:val="00E137A8"/>
    <w:rsid w:val="00E13D79"/>
    <w:rsid w:val="00E17D64"/>
    <w:rsid w:val="00E21E31"/>
    <w:rsid w:val="00E22FAF"/>
    <w:rsid w:val="00E31079"/>
    <w:rsid w:val="00E35566"/>
    <w:rsid w:val="00E36857"/>
    <w:rsid w:val="00E4469A"/>
    <w:rsid w:val="00E46364"/>
    <w:rsid w:val="00E513E6"/>
    <w:rsid w:val="00E5384A"/>
    <w:rsid w:val="00E56283"/>
    <w:rsid w:val="00E57AB1"/>
    <w:rsid w:val="00E624C7"/>
    <w:rsid w:val="00E777B9"/>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37057"/>
    <w:rsid w:val="00F47ADE"/>
    <w:rsid w:val="00F52BBC"/>
    <w:rsid w:val="00F63460"/>
    <w:rsid w:val="00F7052D"/>
    <w:rsid w:val="00F8611D"/>
    <w:rsid w:val="00F864FB"/>
    <w:rsid w:val="00F91B64"/>
    <w:rsid w:val="00FA2C99"/>
    <w:rsid w:val="00FA3F3A"/>
    <w:rsid w:val="00FA50FE"/>
    <w:rsid w:val="00FA60D6"/>
    <w:rsid w:val="00FB59ED"/>
    <w:rsid w:val="00FB730C"/>
    <w:rsid w:val="00FB7338"/>
    <w:rsid w:val="00FC1E35"/>
    <w:rsid w:val="00FC2B5B"/>
    <w:rsid w:val="00FE1C3A"/>
    <w:rsid w:val="00FF069D"/>
    <w:rsid w:val="00FF0CE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7057"/>
    <w:pPr>
      <w:widowControl w:val="0"/>
      <w:autoSpaceDE w:val="0"/>
      <w:autoSpaceDN w:val="0"/>
      <w:jc w:val="both"/>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2.xml><?xml version="1.0" encoding="utf-8"?>
<ds:datastoreItem xmlns:ds="http://schemas.openxmlformats.org/officeDocument/2006/customXml" ds:itemID="{0D1B3760-C73A-4770-AE4D-DA943160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1093</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docId:82187DEF5ED4061FF829A5E934E17177</cp:keywords>
  <dc:description/>
  <cp:lastModifiedBy>Decock Johan</cp:lastModifiedBy>
  <cp:revision>68</cp:revision>
  <dcterms:created xsi:type="dcterms:W3CDTF">2024-01-25T14:53:00Z</dcterms:created>
  <dcterms:modified xsi:type="dcterms:W3CDTF">2024-04-17T07:12:00Z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